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44"/>
          <w:szCs w:val="44"/>
          <w:lang w:bidi="ar"/>
        </w:rPr>
      </w:pPr>
      <w:bookmarkStart w:id="0" w:name="_GoBack"/>
      <w:bookmarkEnd w:id="0"/>
      <w:r>
        <w:rPr>
          <w:rFonts w:hint="eastAsia" w:ascii="方正小标宋简体" w:hAnsi="方正小标宋简体" w:eastAsia="方正小标宋简体" w:cs="方正小标宋简体"/>
          <w:color w:val="000000"/>
          <w:kern w:val="0"/>
          <w:sz w:val="44"/>
          <w:szCs w:val="44"/>
          <w:lang w:bidi="ar"/>
        </w:rPr>
        <w:t>南京晓庄学院</w:t>
      </w:r>
      <w:r>
        <w:rPr>
          <w:rFonts w:ascii="Times New Roman" w:hAnsi="Times New Roman" w:eastAsia="宋体" w:cs="Times New Roman"/>
          <w:color w:val="000000"/>
          <w:kern w:val="0"/>
          <w:sz w:val="44"/>
          <w:szCs w:val="44"/>
          <w:lang w:bidi="ar"/>
        </w:rPr>
        <w:t>“</w:t>
      </w:r>
      <w:r>
        <w:rPr>
          <w:rFonts w:hint="eastAsia" w:ascii="方正小标宋简体" w:hAnsi="方正小标宋简体" w:eastAsia="方正小标宋简体" w:cs="方正小标宋简体"/>
          <w:color w:val="000000"/>
          <w:kern w:val="0"/>
          <w:sz w:val="44"/>
          <w:szCs w:val="44"/>
          <w:lang w:bidi="ar"/>
        </w:rPr>
        <w:t>创平安迎七一</w:t>
      </w:r>
      <w:r>
        <w:rPr>
          <w:rFonts w:ascii="Times New Roman" w:hAnsi="Times New Roman" w:eastAsia="宋体" w:cs="Times New Roman"/>
          <w:color w:val="000000"/>
          <w:kern w:val="0"/>
          <w:sz w:val="44"/>
          <w:szCs w:val="44"/>
          <w:lang w:bidi="ar"/>
        </w:rPr>
        <w:t xml:space="preserve">” </w:t>
      </w:r>
      <w:r>
        <w:rPr>
          <w:rFonts w:hint="eastAsia" w:ascii="方正小标宋简体" w:hAnsi="方正小标宋简体" w:eastAsia="方正小标宋简体" w:cs="方正小标宋简体"/>
          <w:color w:val="000000"/>
          <w:kern w:val="0"/>
          <w:sz w:val="44"/>
          <w:szCs w:val="44"/>
          <w:lang w:bidi="ar"/>
        </w:rPr>
        <w:t>全校</w:t>
      </w:r>
    </w:p>
    <w:p>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安全检查工作实施方案</w:t>
      </w:r>
    </w:p>
    <w:p>
      <w:pPr>
        <w:widowControl/>
        <w:jc w:val="left"/>
        <w:rPr>
          <w:rFonts w:ascii="仿宋_GB2312" w:hAnsi="宋体" w:eastAsia="仿宋_GB2312" w:cs="仿宋_GB2312"/>
          <w:color w:val="000000"/>
          <w:kern w:val="0"/>
          <w:sz w:val="32"/>
          <w:szCs w:val="32"/>
          <w:lang w:bidi="ar"/>
        </w:rPr>
      </w:pP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为贯彻落实教育部和省委、省政府关于安全工作的有关要求，进一步推动全省教育系统安全专项整治三年行动深入开展，确保全省高校安全稳定，以优异成绩迎接建党 100 周年，根据《省教育厅关于集中开展“创平安迎七一”全省高校安全大检查的通知》（苏教安函〔2021〕4 号 ）及有关文件要求，我校决定5月1日—</w:t>
      </w:r>
      <w:r>
        <w:rPr>
          <w:rFonts w:ascii="方正仿宋_GB2312" w:hAnsi="方正仿宋_GB2312" w:eastAsia="方正仿宋_GB2312" w:cs="方正仿宋_GB2312"/>
          <w:color w:val="000000"/>
          <w:kern w:val="0"/>
          <w:sz w:val="32"/>
          <w:szCs w:val="32"/>
          <w:lang w:bidi="ar"/>
        </w:rPr>
        <w:t>6</w:t>
      </w:r>
      <w:r>
        <w:rPr>
          <w:rFonts w:hint="eastAsia" w:ascii="方正仿宋_GB2312" w:hAnsi="方正仿宋_GB2312" w:eastAsia="方正仿宋_GB2312" w:cs="方正仿宋_GB2312"/>
          <w:color w:val="000000"/>
          <w:kern w:val="0"/>
          <w:sz w:val="32"/>
          <w:szCs w:val="32"/>
          <w:lang w:bidi="ar"/>
        </w:rPr>
        <w:t>月3</w:t>
      </w:r>
      <w:r>
        <w:rPr>
          <w:rFonts w:ascii="方正仿宋_GB2312" w:hAnsi="方正仿宋_GB2312" w:eastAsia="方正仿宋_GB2312" w:cs="方正仿宋_GB2312"/>
          <w:color w:val="000000"/>
          <w:kern w:val="0"/>
          <w:sz w:val="32"/>
          <w:szCs w:val="32"/>
          <w:lang w:bidi="ar"/>
        </w:rPr>
        <w:t>0</w:t>
      </w:r>
      <w:r>
        <w:rPr>
          <w:rFonts w:hint="eastAsia" w:ascii="方正仿宋_GB2312" w:hAnsi="方正仿宋_GB2312" w:eastAsia="方正仿宋_GB2312" w:cs="方正仿宋_GB2312"/>
          <w:color w:val="000000"/>
          <w:kern w:val="0"/>
          <w:sz w:val="32"/>
          <w:szCs w:val="32"/>
          <w:lang w:bidi="ar"/>
        </w:rPr>
        <w:t xml:space="preserve">日在全校开展“创平安迎七一”为期两个月的安全大检查。现就有关事项通知如下。 </w:t>
      </w:r>
    </w:p>
    <w:p>
      <w:pPr>
        <w:widowControl/>
        <w:ind w:firstLine="640" w:firstLineChars="200"/>
        <w:jc w:val="left"/>
      </w:pPr>
      <w:r>
        <w:rPr>
          <w:rFonts w:ascii="黑体" w:hAnsi="宋体" w:eastAsia="黑体" w:cs="黑体"/>
          <w:color w:val="000000"/>
          <w:kern w:val="0"/>
          <w:sz w:val="32"/>
          <w:szCs w:val="32"/>
          <w:lang w:bidi="ar"/>
        </w:rPr>
        <w:t xml:space="preserve">一、指导思想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以习近平总书记总体国家安全观为指导，坚持人民至上、生命至上，深入排查整治校园安全隐患，有效防范化解重大安全风 险，坚决遏制各类安全事故，牢牢守住安全稳定底线，努力提升 全省高校高质量平安校园建设水平。 </w:t>
      </w:r>
    </w:p>
    <w:p>
      <w:pPr>
        <w:widowControl/>
        <w:ind w:firstLine="640" w:firstLineChars="200"/>
        <w:jc w:val="left"/>
      </w:pPr>
      <w:r>
        <w:rPr>
          <w:rFonts w:hint="eastAsia" w:ascii="黑体" w:hAnsi="宋体" w:eastAsia="黑体" w:cs="黑体"/>
          <w:color w:val="000000"/>
          <w:kern w:val="0"/>
          <w:sz w:val="32"/>
          <w:szCs w:val="32"/>
          <w:lang w:bidi="ar"/>
        </w:rPr>
        <w:t>二</w:t>
      </w:r>
      <w:r>
        <w:rPr>
          <w:rFonts w:ascii="黑体" w:hAnsi="宋体" w:eastAsia="黑体" w:cs="黑体"/>
          <w:color w:val="000000"/>
          <w:kern w:val="0"/>
          <w:sz w:val="32"/>
          <w:szCs w:val="32"/>
          <w:lang w:bidi="ar"/>
        </w:rPr>
        <w:t>、</w:t>
      </w:r>
      <w:r>
        <w:rPr>
          <w:rFonts w:hint="eastAsia" w:ascii="黑体" w:hAnsi="宋体" w:eastAsia="黑体" w:cs="黑体"/>
          <w:color w:val="000000"/>
          <w:kern w:val="0"/>
          <w:sz w:val="32"/>
          <w:szCs w:val="32"/>
          <w:lang w:bidi="ar"/>
        </w:rPr>
        <w:t>组织领导</w:t>
      </w:r>
    </w:p>
    <w:p>
      <w:pPr>
        <w:widowControl/>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为确保检查工作的有序开展，我校成立学校“创平安迎七一”安全检查工作领导小组，负责安全检查工作的具体落实，成员名单如下：</w:t>
      </w:r>
    </w:p>
    <w:p>
      <w:pPr>
        <w:widowControl/>
        <w:jc w:val="left"/>
        <w:rPr>
          <w:rFonts w:ascii="方正仿宋_GB2312" w:hAnsi="方正仿宋_GB2312" w:eastAsia="方正仿宋_GB2312" w:cs="方正仿宋_GB2312"/>
          <w:color w:val="000000"/>
          <w:kern w:val="0"/>
          <w:sz w:val="32"/>
          <w:szCs w:val="32"/>
          <w:lang w:bidi="ar"/>
        </w:rPr>
      </w:pPr>
    </w:p>
    <w:p>
      <w:pPr>
        <w:widowControl/>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组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长：黄秀琴</w:t>
      </w:r>
    </w:p>
    <w:p>
      <w:pPr>
        <w:widowControl/>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成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 xml:space="preserve">员：李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 xml:space="preserve">震、沈艾武、刘久军、于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扬、吴洪祥、</w:t>
      </w:r>
    </w:p>
    <w:p>
      <w:pPr>
        <w:widowControl/>
        <w:ind w:firstLine="1280" w:firstLineChars="4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张相学、陈维维、李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 xml:space="preserve">伟、崔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伟</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各二级学院、各单位党政负责人为本单位的安全检查工作负责人，负责落实本单位的各项安全检查工作</w:t>
      </w:r>
      <w:r>
        <w:rPr>
          <w:rFonts w:hint="eastAsia" w:ascii="仿宋_GB2312" w:hAnsi="仿宋_GB2312" w:eastAsia="仿宋_GB2312" w:cs="仿宋_GB2312"/>
          <w:color w:val="333333"/>
          <w:kern w:val="0"/>
          <w:sz w:val="28"/>
          <w:szCs w:val="28"/>
          <w:shd w:val="clear" w:color="auto" w:fill="FFFFFF"/>
          <w:lang w:bidi="ar"/>
        </w:rPr>
        <w:t>。</w:t>
      </w:r>
    </w:p>
    <w:p>
      <w:pPr>
        <w:widowControl/>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三、检查内容</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根据文件要求，本次学校安全大检查内容包括学校安全责任体系建设、校园安防 设施建设、安全教育培训以及消防、交通、治安、食品卫生、实验室和危化品等方面（详见检查内容）。 </w:t>
      </w:r>
    </w:p>
    <w:p>
      <w:pPr>
        <w:widowControl/>
        <w:ind w:firstLine="640" w:firstLineChars="200"/>
        <w:jc w:val="left"/>
      </w:pPr>
      <w:r>
        <w:rPr>
          <w:rFonts w:hint="eastAsia" w:ascii="黑体" w:hAnsi="宋体" w:eastAsia="黑体" w:cs="黑体"/>
          <w:color w:val="000000"/>
          <w:kern w:val="0"/>
          <w:sz w:val="32"/>
          <w:szCs w:val="32"/>
          <w:lang w:bidi="ar"/>
        </w:rPr>
        <w:t>四</w:t>
      </w:r>
      <w:r>
        <w:rPr>
          <w:rFonts w:ascii="黑体" w:hAnsi="宋体" w:eastAsia="黑体" w:cs="黑体"/>
          <w:color w:val="000000"/>
          <w:kern w:val="0"/>
          <w:sz w:val="32"/>
          <w:szCs w:val="32"/>
          <w:lang w:bidi="ar"/>
        </w:rPr>
        <w:t>、</w:t>
      </w:r>
      <w:r>
        <w:rPr>
          <w:rFonts w:hint="eastAsia" w:ascii="黑体" w:hAnsi="宋体" w:eastAsia="黑体" w:cs="黑体"/>
          <w:color w:val="000000"/>
          <w:kern w:val="0"/>
          <w:sz w:val="32"/>
          <w:szCs w:val="32"/>
          <w:lang w:bidi="ar"/>
        </w:rPr>
        <w:t>实施时间</w:t>
      </w:r>
      <w:r>
        <w:rPr>
          <w:rFonts w:ascii="黑体" w:hAnsi="宋体" w:eastAsia="黑体" w:cs="黑体"/>
          <w:color w:val="000000"/>
          <w:kern w:val="0"/>
          <w:sz w:val="32"/>
          <w:szCs w:val="32"/>
          <w:lang w:bidi="ar"/>
        </w:rPr>
        <w:t xml:space="preserve"> </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本次安全检查工作分四个阶段进行。</w:t>
      </w:r>
    </w:p>
    <w:p>
      <w:pPr>
        <w:widowControl/>
        <w:shd w:val="clear" w:color="auto" w:fill="FFFFFF"/>
        <w:adjustRightInd w:val="0"/>
        <w:ind w:firstLine="320" w:firstLineChars="1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（一）安排部署和宣传组织阶段（</w:t>
      </w:r>
      <w:r>
        <w:rPr>
          <w:rFonts w:ascii="方正仿宋_GB2312" w:hAnsi="方正仿宋_GB2312" w:eastAsia="方正仿宋_GB2312" w:cs="方正仿宋_GB2312"/>
          <w:color w:val="000000"/>
          <w:kern w:val="0"/>
          <w:sz w:val="32"/>
          <w:szCs w:val="32"/>
          <w:lang w:bidi="ar"/>
        </w:rPr>
        <w:t>4</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30</w:t>
      </w:r>
      <w:r>
        <w:rPr>
          <w:rFonts w:hint="eastAsia" w:ascii="方正仿宋_GB2312" w:hAnsi="方正仿宋_GB2312" w:eastAsia="方正仿宋_GB2312" w:cs="方正仿宋_GB2312"/>
          <w:color w:val="000000"/>
          <w:kern w:val="0"/>
          <w:sz w:val="32"/>
          <w:szCs w:val="32"/>
          <w:lang w:bidi="ar"/>
        </w:rPr>
        <w:t>日—</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7</w:t>
      </w:r>
      <w:r>
        <w:rPr>
          <w:rFonts w:hint="eastAsia" w:ascii="方正仿宋_GB2312" w:hAnsi="方正仿宋_GB2312" w:eastAsia="方正仿宋_GB2312" w:cs="方正仿宋_GB2312"/>
          <w:color w:val="000000"/>
          <w:kern w:val="0"/>
          <w:sz w:val="32"/>
          <w:szCs w:val="32"/>
          <w:lang w:bidi="ar"/>
        </w:rPr>
        <w:t>日）</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各单位结合实际，研究制定各单位开展安全检查工作实施方案，成立领导小组，召开专题会议，制定工作方案，明确检查的范围、内容和要求；组织本单位的安全责任人或安全管理人员进行培训，明确工作方法、要求以及相关责任。同时，利用多种宣传媒体和形式，广泛进行宣传，为安全检查工作营造良好的舆论氛围和工作环境。</w:t>
      </w:r>
    </w:p>
    <w:p>
      <w:pPr>
        <w:widowControl/>
        <w:shd w:val="clear" w:color="auto" w:fill="FFFFFF"/>
        <w:adjustRightInd w:val="0"/>
        <w:ind w:firstLine="320" w:firstLineChars="1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（二）自查整改阶段（</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8</w:t>
      </w:r>
      <w:r>
        <w:rPr>
          <w:rFonts w:hint="eastAsia" w:ascii="方正仿宋_GB2312" w:hAnsi="方正仿宋_GB2312" w:eastAsia="方正仿宋_GB2312" w:cs="方正仿宋_GB2312"/>
          <w:color w:val="000000"/>
          <w:kern w:val="0"/>
          <w:sz w:val="32"/>
          <w:szCs w:val="32"/>
          <w:lang w:bidi="ar"/>
        </w:rPr>
        <w:t>日—</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11</w:t>
      </w:r>
      <w:r>
        <w:rPr>
          <w:rFonts w:hint="eastAsia" w:ascii="方正仿宋_GB2312" w:hAnsi="方正仿宋_GB2312" w:eastAsia="方正仿宋_GB2312" w:cs="方正仿宋_GB2312"/>
          <w:color w:val="000000"/>
          <w:kern w:val="0"/>
          <w:sz w:val="32"/>
          <w:szCs w:val="32"/>
          <w:lang w:bidi="ar"/>
        </w:rPr>
        <w:t>日）</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各单位在深入分析基础上，结合已制定的安全检查工作方案，认真开展自查，即查即改，针对可能导致重特大事故的安全隐患，要制订相应的整治措施和防控应急预案，一时难以治理的要列入计划，落实工作职责，限期整改，分阶段、分层次逐步落实各项整治措施。学校各单位要对安全检查工作进行自查总结，形成安全隐患整改报告。</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（三）督促检查阶段（</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12</w:t>
      </w:r>
      <w:r>
        <w:rPr>
          <w:rFonts w:hint="eastAsia" w:ascii="方正仿宋_GB2312" w:hAnsi="方正仿宋_GB2312" w:eastAsia="方正仿宋_GB2312" w:cs="方正仿宋_GB2312"/>
          <w:color w:val="000000"/>
          <w:kern w:val="0"/>
          <w:sz w:val="32"/>
          <w:szCs w:val="32"/>
          <w:lang w:bidi="ar"/>
        </w:rPr>
        <w:t>日—</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24</w:t>
      </w:r>
      <w:r>
        <w:rPr>
          <w:rFonts w:hint="eastAsia" w:ascii="方正仿宋_GB2312" w:hAnsi="方正仿宋_GB2312" w:eastAsia="方正仿宋_GB2312" w:cs="方正仿宋_GB2312"/>
          <w:color w:val="000000"/>
          <w:kern w:val="0"/>
          <w:sz w:val="32"/>
          <w:szCs w:val="32"/>
          <w:lang w:bidi="ar"/>
        </w:rPr>
        <w:t>日）</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学校检查组将对各单位采取普通检查、重点抽查、跟踪检查等方式组织督查，重点检查安全责任落实情况、隐患排查治理工作到位情况、存在的问题和应急措施制定情况。对查出的问题要及时制定时效性和针对性强的措施，责任落实到人，限期彻底整改。对检查中发现单位在自查整改中不履行职责、弄虚作假、敷衍了事和拒绝整改的，严格依法依纪、追究责任。各单位要认真总结本次安全检查工作开展情况，并将总结报告于</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w:t>
      </w:r>
      <w:r>
        <w:rPr>
          <w:rFonts w:ascii="方正仿宋_GB2312" w:hAnsi="方正仿宋_GB2312" w:eastAsia="方正仿宋_GB2312" w:cs="方正仿宋_GB2312"/>
          <w:color w:val="000000"/>
          <w:kern w:val="0"/>
          <w:sz w:val="32"/>
          <w:szCs w:val="32"/>
          <w:lang w:bidi="ar"/>
        </w:rPr>
        <w:t>25</w:t>
      </w:r>
      <w:r>
        <w:rPr>
          <w:rFonts w:hint="eastAsia" w:ascii="方正仿宋_GB2312" w:hAnsi="方正仿宋_GB2312" w:eastAsia="方正仿宋_GB2312" w:cs="方正仿宋_GB2312"/>
          <w:color w:val="000000"/>
          <w:kern w:val="0"/>
          <w:sz w:val="32"/>
          <w:szCs w:val="32"/>
          <w:lang w:bidi="ar"/>
        </w:rPr>
        <w:t>日前报送学校保卫处。</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（四）复查总结阶段（</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月25日—</w:t>
      </w:r>
      <w:r>
        <w:rPr>
          <w:rFonts w:ascii="方正仿宋_GB2312" w:hAnsi="方正仿宋_GB2312" w:eastAsia="方正仿宋_GB2312" w:cs="方正仿宋_GB2312"/>
          <w:color w:val="000000"/>
          <w:kern w:val="0"/>
          <w:sz w:val="32"/>
          <w:szCs w:val="32"/>
          <w:lang w:bidi="ar"/>
        </w:rPr>
        <w:t>6</w:t>
      </w:r>
      <w:r>
        <w:rPr>
          <w:rFonts w:hint="eastAsia" w:ascii="方正仿宋_GB2312" w:hAnsi="方正仿宋_GB2312" w:eastAsia="方正仿宋_GB2312" w:cs="方正仿宋_GB2312"/>
          <w:color w:val="000000"/>
          <w:kern w:val="0"/>
          <w:sz w:val="32"/>
          <w:szCs w:val="32"/>
          <w:lang w:bidi="ar"/>
        </w:rPr>
        <w:t>月30日）</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为进一步巩固安全检查工作成效，各单位要开展安全检查复查工作，进行查漏补缺，对督促检查中发现的工作不深入、治理不彻底的突出问题及时整改，并对自查和督查过程中查出的重大隐患问题治理是否到位进行复查验收，进而确保专项整治工作取得实效。</w:t>
      </w:r>
    </w:p>
    <w:p>
      <w:pPr>
        <w:widowControl/>
        <w:ind w:firstLine="640" w:firstLineChars="200"/>
        <w:jc w:val="left"/>
      </w:pPr>
      <w:r>
        <w:rPr>
          <w:rFonts w:hint="eastAsia" w:ascii="黑体" w:hAnsi="宋体" w:eastAsia="黑体" w:cs="黑体"/>
          <w:color w:val="000000"/>
          <w:kern w:val="0"/>
          <w:sz w:val="32"/>
          <w:szCs w:val="32"/>
          <w:lang w:bidi="ar"/>
        </w:rPr>
        <w:t xml:space="preserve">五、有关要求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（一）提高认识，强化领导。各单位要充分认识</w:t>
      </w:r>
      <w:r>
        <w:rPr>
          <w:rFonts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bidi="ar"/>
        </w:rPr>
        <w:t>创平安迎七一</w:t>
      </w:r>
      <w:r>
        <w:rPr>
          <w:rFonts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bidi="ar"/>
        </w:rPr>
        <w:t xml:space="preserve">安全工作大检查的重要性、紧迫性，加强组织领导，成立领导机构，结合本单位实际制定实施方案，迅速组织开展本单位安全工作大检查，做到全覆盖零死角，确保查深、查准、查实。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（二）注重宣传，务求实效。牢固树立</w:t>
      </w:r>
      <w:r>
        <w:rPr>
          <w:rFonts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bidi="ar"/>
        </w:rPr>
        <w:t>抓安全就是讲政治，保平安就是做贡献</w:t>
      </w:r>
      <w:r>
        <w:rPr>
          <w:rFonts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bidi="ar"/>
        </w:rPr>
        <w:t xml:space="preserve">的思想观念，要充分利用各种媒体手段，采取多种方式，对安全检查及整治工作进行广泛宣传，积极争取师生、家长、社会的支持和监督，共同推进校园安全检查工作，要坚持问题导向，紧盯薄弱环节，深入排查整治，着力抓好整改，确保工作实效。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（三）精准施策，深化整改。深刻把握新发展阶段学校安全工作面临的新形势、新要求，对于在自查中发现的问题找准着力点，周密部署，立行立改、持续整改，不断提升平安校园建设水平，为迎接建党</w:t>
      </w:r>
      <w:r>
        <w:rPr>
          <w:rFonts w:ascii="方正仿宋_GB2312" w:hAnsi="方正仿宋_GB2312" w:eastAsia="方正仿宋_GB2312" w:cs="方正仿宋_GB2312"/>
          <w:color w:val="000000"/>
          <w:kern w:val="0"/>
          <w:sz w:val="32"/>
          <w:szCs w:val="32"/>
          <w:lang w:bidi="ar"/>
        </w:rPr>
        <w:t>100</w:t>
      </w:r>
      <w:r>
        <w:rPr>
          <w:rFonts w:hint="eastAsia" w:ascii="方正仿宋_GB2312" w:hAnsi="方正仿宋_GB2312" w:eastAsia="方正仿宋_GB2312" w:cs="方正仿宋_GB2312"/>
          <w:color w:val="000000"/>
          <w:kern w:val="0"/>
          <w:sz w:val="32"/>
          <w:szCs w:val="32"/>
          <w:lang w:bidi="ar"/>
        </w:rPr>
        <w:t xml:space="preserve">周年营造良好的环境。 </w:t>
      </w:r>
    </w:p>
    <w:p>
      <w:pPr>
        <w:widowControl/>
        <w:jc w:val="left"/>
        <w:rPr>
          <w:rFonts w:ascii="方正仿宋_GB2312" w:hAnsi="方正仿宋_GB2312" w:eastAsia="方正仿宋_GB2312" w:cs="方正仿宋_GB2312"/>
          <w:color w:val="000000"/>
          <w:kern w:val="0"/>
          <w:sz w:val="32"/>
          <w:szCs w:val="32"/>
          <w:lang w:bidi="ar"/>
        </w:rPr>
      </w:pPr>
    </w:p>
    <w:p>
      <w:pPr>
        <w:widowControl/>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联系人 ：王翼凡， 电话：</w:t>
      </w:r>
      <w:r>
        <w:rPr>
          <w:rFonts w:ascii="方正仿宋_GB2312" w:hAnsi="方正仿宋_GB2312" w:eastAsia="方正仿宋_GB2312" w:cs="方正仿宋_GB2312"/>
          <w:color w:val="000000"/>
          <w:kern w:val="0"/>
          <w:sz w:val="32"/>
          <w:szCs w:val="32"/>
          <w:lang w:bidi="ar"/>
        </w:rPr>
        <w:t>025-</w:t>
      </w:r>
      <w:r>
        <w:rPr>
          <w:rFonts w:hint="eastAsia" w:ascii="方正仿宋_GB2312" w:hAnsi="方正仿宋_GB2312" w:eastAsia="方正仿宋_GB2312" w:cs="方正仿宋_GB2312"/>
          <w:color w:val="000000"/>
          <w:kern w:val="0"/>
          <w:sz w:val="32"/>
          <w:szCs w:val="32"/>
          <w:lang w:bidi="ar"/>
        </w:rPr>
        <w:t>86178118</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，邮箱 ：455768773@qq.com。</w:t>
      </w:r>
    </w:p>
    <w:p>
      <w:pPr>
        <w:widowControl/>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 </w:t>
      </w:r>
      <w:r>
        <w:rPr>
          <w:rFonts w:ascii="方正仿宋_GB2312" w:hAnsi="方正仿宋_GB2312" w:eastAsia="方正仿宋_GB2312" w:cs="方正仿宋_GB2312"/>
          <w:color w:val="000000"/>
          <w:kern w:val="0"/>
          <w:sz w:val="32"/>
          <w:szCs w:val="32"/>
          <w:lang w:bidi="ar"/>
        </w:rPr>
        <w:t xml:space="preserve">                                   </w:t>
      </w:r>
    </w:p>
    <w:p>
      <w:pPr>
        <w:widowControl/>
        <w:jc w:val="left"/>
        <w:rPr>
          <w:rFonts w:ascii="方正仿宋_GB2312" w:hAnsi="方正仿宋_GB2312" w:eastAsia="方正仿宋_GB2312" w:cs="方正仿宋_GB2312"/>
          <w:color w:val="000000"/>
          <w:kern w:val="0"/>
          <w:sz w:val="32"/>
          <w:szCs w:val="32"/>
          <w:lang w:bidi="ar"/>
        </w:rPr>
      </w:pPr>
    </w:p>
    <w:p>
      <w:pPr>
        <w:widowControl/>
        <w:ind w:firstLine="5440" w:firstLineChars="1700"/>
        <w:jc w:val="left"/>
        <w:rPr>
          <w:rFonts w:ascii="方正仿宋_GB2312" w:hAnsi="方正仿宋_GB2312" w:eastAsia="方正仿宋_GB2312" w:cs="方正仿宋_GB2312"/>
          <w:color w:val="000000"/>
          <w:kern w:val="0"/>
          <w:sz w:val="32"/>
          <w:szCs w:val="32"/>
          <w:lang w:bidi="ar"/>
        </w:rPr>
      </w:pPr>
      <w:r>
        <w:rPr>
          <w:rFonts w:ascii="方正仿宋_GB2312" w:hAnsi="方正仿宋_GB2312" w:eastAsia="方正仿宋_GB2312" w:cs="方正仿宋_GB2312"/>
          <w:color w:val="000000"/>
          <w:kern w:val="0"/>
          <w:sz w:val="32"/>
          <w:szCs w:val="32"/>
          <w:lang w:bidi="ar"/>
        </w:rPr>
        <w:t>2021</w:t>
      </w:r>
      <w:r>
        <w:rPr>
          <w:rFonts w:hint="eastAsia" w:ascii="方正仿宋_GB2312" w:hAnsi="方正仿宋_GB2312" w:eastAsia="方正仿宋_GB2312" w:cs="方正仿宋_GB2312"/>
          <w:color w:val="000000"/>
          <w:kern w:val="0"/>
          <w:sz w:val="32"/>
          <w:szCs w:val="32"/>
          <w:lang w:bidi="ar"/>
        </w:rPr>
        <w:t>年5月</w:t>
      </w:r>
      <w:r>
        <w:rPr>
          <w:rFonts w:ascii="方正仿宋_GB2312" w:hAnsi="方正仿宋_GB2312" w:eastAsia="方正仿宋_GB2312" w:cs="方正仿宋_GB2312"/>
          <w:color w:val="000000"/>
          <w:kern w:val="0"/>
          <w:sz w:val="32"/>
          <w:szCs w:val="32"/>
          <w:lang w:bidi="ar"/>
        </w:rPr>
        <w:t>5</w:t>
      </w:r>
      <w:r>
        <w:rPr>
          <w:rFonts w:hint="eastAsia" w:ascii="方正仿宋_GB2312" w:hAnsi="方正仿宋_GB2312" w:eastAsia="方正仿宋_GB2312" w:cs="方正仿宋_GB2312"/>
          <w:color w:val="000000"/>
          <w:kern w:val="0"/>
          <w:sz w:val="32"/>
          <w:szCs w:val="32"/>
          <w:lang w:bidi="ar"/>
        </w:rPr>
        <w:t>日</w:t>
      </w:r>
    </w:p>
    <w:p>
      <w:pPr>
        <w:widowControl/>
        <w:ind w:firstLine="640" w:firstLineChars="200"/>
        <w:jc w:val="left"/>
        <w:rPr>
          <w:rFonts w:ascii="方正仿宋_GB2312" w:hAnsi="方正仿宋_GB2312" w:eastAsia="方正仿宋_GB2312" w:cs="方正仿宋_GB2312"/>
          <w:color w:val="000000"/>
          <w:kern w:val="0"/>
          <w:sz w:val="32"/>
          <w:szCs w:val="32"/>
          <w:lang w:bidi="ar"/>
        </w:rPr>
      </w:pPr>
    </w:p>
    <w:p>
      <w:pPr>
        <w:widowControl/>
        <w:ind w:firstLine="640" w:firstLineChars="200"/>
        <w:jc w:val="left"/>
        <w:rPr>
          <w:rFonts w:ascii="方正仿宋_GB2312" w:hAnsi="方正仿宋_GB2312" w:eastAsia="方正仿宋_GB2312" w:cs="方正仿宋_GB2312"/>
          <w:color w:val="000000"/>
          <w:kern w:val="0"/>
          <w:sz w:val="32"/>
          <w:szCs w:val="32"/>
          <w:lang w:bidi="ar"/>
        </w:rPr>
      </w:pPr>
    </w:p>
    <w:p>
      <w:pPr>
        <w:widowControl/>
        <w:jc w:val="left"/>
        <w:rPr>
          <w:rFonts w:ascii="方正仿宋_GB2312" w:hAnsi="方正仿宋_GB2312" w:eastAsia="方正仿宋_GB2312" w:cs="方正仿宋_GB2312"/>
          <w:color w:val="000000"/>
          <w:kern w:val="0"/>
          <w:sz w:val="32"/>
          <w:szCs w:val="32"/>
          <w:lang w:bidi="ar"/>
        </w:rPr>
      </w:pPr>
    </w:p>
    <w:p>
      <w:pPr>
        <w:rPr>
          <w:rFonts w:hint="eastAsia"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br w:type="page"/>
      </w:r>
    </w:p>
    <w:p>
      <w:pPr>
        <w:widowControl/>
        <w:ind w:firstLine="640" w:firstLineChars="200"/>
        <w:jc w:val="left"/>
        <w:rPr>
          <w:rFonts w:hint="eastAsia" w:ascii="方正仿宋_GB2312" w:hAnsi="方正仿宋_GB2312" w:eastAsia="方正仿宋_GB2312" w:cs="方正仿宋_GB2312"/>
          <w:color w:val="000000"/>
          <w:kern w:val="0"/>
          <w:sz w:val="32"/>
          <w:szCs w:val="32"/>
          <w:lang w:bidi="ar"/>
        </w:rPr>
        <w:sectPr>
          <w:pgSz w:w="11906" w:h="16838"/>
          <w:pgMar w:top="1440" w:right="1800" w:bottom="1440" w:left="1800" w:header="851" w:footer="992" w:gutter="0"/>
          <w:cols w:space="425" w:num="1"/>
          <w:docGrid w:type="lines" w:linePitch="312" w:charSpace="0"/>
        </w:sectPr>
      </w:pP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 xml:space="preserve">附件：校园安全大检查重点内容 </w:t>
      </w:r>
    </w:p>
    <w:p>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校园</w:t>
      </w:r>
      <w:r>
        <w:rPr>
          <w:rFonts w:ascii="方正小标宋简体" w:hAnsi="方正小标宋简体" w:eastAsia="方正小标宋简体" w:cs="方正小标宋简体"/>
          <w:color w:val="000000"/>
          <w:kern w:val="0"/>
          <w:sz w:val="44"/>
          <w:szCs w:val="44"/>
          <w:lang w:bidi="ar"/>
        </w:rPr>
        <w:t>安全大检查重点内容</w:t>
      </w:r>
    </w:p>
    <w:tbl>
      <w:tblPr>
        <w:tblStyle w:val="6"/>
        <w:tblW w:w="1423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2754"/>
        <w:gridCol w:w="900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00" w:type="dxa"/>
            <w:vAlign w:val="center"/>
          </w:tcPr>
          <w:p>
            <w:pPr>
              <w:widowControl/>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2754" w:type="dxa"/>
            <w:vAlign w:val="center"/>
          </w:tcPr>
          <w:p>
            <w:pPr>
              <w:widowControl/>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检查项目</w:t>
            </w:r>
          </w:p>
        </w:tc>
        <w:tc>
          <w:tcPr>
            <w:tcW w:w="9000" w:type="dxa"/>
            <w:vAlign w:val="center"/>
          </w:tcPr>
          <w:p>
            <w:pPr>
              <w:widowControl/>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检查要求及标准</w:t>
            </w:r>
          </w:p>
        </w:tc>
        <w:tc>
          <w:tcPr>
            <w:tcW w:w="1984" w:type="dxa"/>
            <w:vAlign w:val="center"/>
          </w:tcPr>
          <w:p>
            <w:pPr>
              <w:widowControl/>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重点责任部门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各单位安全责任体系建设情况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贯彻落实国家和省关于安全生产工作的决策部署以及校园安全管理有关规定和要求，落实本单位安全主体责任，建立健全安全工作体制机制。</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安全宣传教育工作情况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积极开展各类安全专题教育，定期开展各类应急演练，安全教育效果良好。全面开展大学新生安全教育，积极参加大学生安全知识竞赛。</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各二级学院、各部门、学工处、保卫处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实验室及危化品安全</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健全实验室安全管理责任体系，危化品安全管理及“江苏省危险化学品使用专项治理信息系统”填报，实验室危险废物收集处置，强化实验室安全教育，落实实验室安全准入制度。</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教务处、科研处、食品科学院、环境科学学院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校舍、公寓安全管理情况</w:t>
            </w:r>
          </w:p>
        </w:tc>
        <w:tc>
          <w:tcPr>
            <w:tcW w:w="9000"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校舍墙体、内外墙皮、室内顶棚、外墙砖、楼梯扶手、学校围墙等风险隐患排查整治到位，建筑物外悬挂物及室内悬挂物符合规范、安全牢固；学生公寓定期检查，安全教育、安全管理到位。</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国资处、学工处、后勤处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在建项目安全管理情况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在建基本建设项目符合各项安全规范、各类检查台账清晰，安全责任明确，安全措施到位。</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食品安全及改造维修项目安全管理情况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食堂安全管理制度完善，食品安全监管措施落实，维修改造项目落实安全监管措施。</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后勤处、保卫处及相关单位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校园安防设施建设情况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持续改善学校安防条件，提升 物防技防建设水平，各类安防设施齐全，视频监控周界报警完善有效，学校安全防控体系健全。</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消防、交通、治安等</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日常安全管理情况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健全消防安全管理制度，落实消防安全责任，落实消防、交通、治安等方面安全教育；消防控制室值班人员按规定配备并持证上岗，定期开展防火检查巡查，疏散通道畅通，配齐配足专业保安和安全管理人员，校园巡逻防控严密、交通秩序良好。</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各二级学院、保卫处、学工处、后勤处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反电信网络诈骗工作情况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采取多种形式，利用各种渠 道，积极开展反电信网络诈骗宣传教育，制定工作反电信诈骗工作方案，提高防范电信网络诈骗能力，确保师生生命财产安全。</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各二级学院、学工处、保卫处、宣传部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反恐与禁毒工作情况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加强毒品预防教育，积极开展禁毒宣传，织牢织密校园毒品防护网。落实校园反恐防范措施，各类反恐防暴设备器材配备齐全，应急预案科学，工作机制健全。</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各二级学院、保卫处、学工处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754" w:type="dxa"/>
            <w:vAlign w:val="center"/>
          </w:tcPr>
          <w:p>
            <w:pPr>
              <w:widowControl/>
              <w:jc w:val="center"/>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学生实习实训</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安全管理情况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强化实习实训学生安全教育，制定实习实训管理工作方案，督促指导实习实训单位健全安全生产责任制、严格执行相关安全生产标准、健全安全生产规章制度和操作规程等。</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安全专项整治情况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各单位深入学习宣传习近平总书记关于安全生产的重要论述，全面落实教育系统安全专项整治三年行动实施方案，聚焦本单位安全重点领域和突出问题，深入开展安全隐患排查整治，有效防范化解安全风险。</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各二级学院、各部门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平安校园建设情况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持续深化平安校园建设，全面增 强校园防范能力，不断提升平安校园建设水平。</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学生非正常死亡情况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近年来学生非正常死亡数量、 死亡原因，学校采取的工作措施等。</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学工处、相关学院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75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校园安全的其他情况</w:t>
            </w:r>
          </w:p>
        </w:tc>
        <w:tc>
          <w:tcPr>
            <w:tcW w:w="9000"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疫情防控情况、</w:t>
            </w:r>
            <w:r>
              <w:rPr>
                <w:rFonts w:hint="eastAsia" w:ascii="仿宋_GB2312" w:hAnsi="仿宋_GB2312" w:eastAsia="仿宋_GB2312" w:cs="仿宋_GB2312"/>
                <w:sz w:val="24"/>
                <w:szCs w:val="24"/>
              </w:rPr>
              <w:t>学生心理健康教育情况、师生意识形态管理情况、防范抵御宗教和外来敌对势力渗透等管理情况</w:t>
            </w:r>
          </w:p>
        </w:tc>
        <w:tc>
          <w:tcPr>
            <w:tcW w:w="1984"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学工处、保卫处、宣传部</w:t>
            </w:r>
          </w:p>
        </w:tc>
      </w:tr>
    </w:tbl>
    <w:p>
      <w:pPr>
        <w:widowControl/>
        <w:jc w:val="left"/>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97816"/>
    <w:rsid w:val="000B1FCA"/>
    <w:rsid w:val="0011278D"/>
    <w:rsid w:val="00140CF0"/>
    <w:rsid w:val="0018225C"/>
    <w:rsid w:val="00184525"/>
    <w:rsid w:val="00355068"/>
    <w:rsid w:val="004E4968"/>
    <w:rsid w:val="00597631"/>
    <w:rsid w:val="005B1889"/>
    <w:rsid w:val="005B3953"/>
    <w:rsid w:val="005E30D7"/>
    <w:rsid w:val="005F6D9A"/>
    <w:rsid w:val="00751DD2"/>
    <w:rsid w:val="00861CEF"/>
    <w:rsid w:val="008E6C5A"/>
    <w:rsid w:val="00A05F6F"/>
    <w:rsid w:val="00A529C8"/>
    <w:rsid w:val="00A6462F"/>
    <w:rsid w:val="00B01541"/>
    <w:rsid w:val="00B367EB"/>
    <w:rsid w:val="00BB1DC3"/>
    <w:rsid w:val="00BE6BE9"/>
    <w:rsid w:val="00C07986"/>
    <w:rsid w:val="00DB29F8"/>
    <w:rsid w:val="00E868E9"/>
    <w:rsid w:val="00F202C6"/>
    <w:rsid w:val="00F33C8A"/>
    <w:rsid w:val="01E97816"/>
    <w:rsid w:val="04BF7268"/>
    <w:rsid w:val="23A201EF"/>
    <w:rsid w:val="2A702B52"/>
    <w:rsid w:val="479321F7"/>
    <w:rsid w:val="49A8294E"/>
    <w:rsid w:val="49CA4C3C"/>
    <w:rsid w:val="509122CA"/>
    <w:rsid w:val="509F6092"/>
    <w:rsid w:val="5A227D8A"/>
    <w:rsid w:val="66E1185D"/>
    <w:rsid w:val="6E1239DA"/>
    <w:rsid w:val="6F0D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spacing w:before="100" w:beforeAutospacing="1" w:after="100" w:afterAutospacing="1" w:line="15" w:lineRule="atLeast"/>
      <w:jc w:val="left"/>
    </w:pPr>
    <w:rPr>
      <w:rFonts w:ascii="Tahoma" w:hAnsi="Tahoma" w:eastAsia="Tahoma" w:cs="Times New Roman"/>
      <w:color w:val="333333"/>
      <w:kern w:val="0"/>
      <w:sz w:val="17"/>
      <w:szCs w:val="17"/>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3D2B0-978F-40A4-9C91-288D702B1D90}">
  <ds:schemaRefs/>
</ds:datastoreItem>
</file>

<file path=docProps/app.xml><?xml version="1.0" encoding="utf-8"?>
<Properties xmlns="http://schemas.openxmlformats.org/officeDocument/2006/extended-properties" xmlns:vt="http://schemas.openxmlformats.org/officeDocument/2006/docPropsVTypes">
  <Template>Normal</Template>
  <Pages>6</Pages>
  <Words>480</Words>
  <Characters>2740</Characters>
  <Lines>22</Lines>
  <Paragraphs>6</Paragraphs>
  <TotalTime>2</TotalTime>
  <ScaleCrop>false</ScaleCrop>
  <LinksUpToDate>false</LinksUpToDate>
  <CharactersWithSpaces>3214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2021-05-09T02:42:00Z</dcterms:created>
  <dc:creator>翼凡</dc:creator>
  <cp:lastModifiedBy>翼凡</cp:lastModifiedBy>
  <cp:lastPrinted>2021-05-10T07:47:00Z</cp:lastPrinted>
  <dcterms:modified xsi:type="dcterms:W3CDTF">2021-05-11T08:18:34Z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8B82E1CEB2254579ACE9AE0E4373A1B2</vt:lpwstr>
  </property>
  <property fmtid="{D5CDD505-2E9C-101B-9397-08002B2CF9AE}" pid="4" name="KSOSaveFontToCloudKey">
    <vt:lpwstr>509659683_cloud</vt:lpwstr>
  </property>
</Properties>
</file>