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华文中宋" w:hAnsi="华文中宋" w:eastAsia="华文中宋"/>
          <w:b/>
          <w:bCs/>
          <w:sz w:val="32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6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32"/>
          <w:szCs w:val="36"/>
        </w:rPr>
        <w:t>2</w:t>
      </w:r>
      <w:r>
        <w:rPr>
          <w:rFonts w:ascii="华文中宋" w:hAnsi="华文中宋" w:eastAsia="华文中宋"/>
          <w:b/>
          <w:bCs/>
          <w:sz w:val="32"/>
          <w:szCs w:val="36"/>
        </w:rPr>
        <w:t>019</w:t>
      </w:r>
      <w:r>
        <w:rPr>
          <w:rFonts w:hint="eastAsia" w:ascii="华文中宋" w:hAnsi="华文中宋" w:eastAsia="华文中宋"/>
          <w:b/>
          <w:bCs/>
          <w:sz w:val="32"/>
          <w:szCs w:val="36"/>
        </w:rPr>
        <w:t>年十件大事</w:t>
      </w:r>
      <w:r>
        <w:rPr>
          <w:rFonts w:hint="eastAsia" w:ascii="华文中宋" w:hAnsi="华文中宋" w:eastAsia="华文中宋"/>
          <w:b/>
          <w:bCs/>
          <w:sz w:val="32"/>
          <w:szCs w:val="36"/>
          <w:lang w:eastAsia="zh-CN"/>
        </w:rPr>
        <w:t>”评选活动集体投票表</w:t>
      </w:r>
    </w:p>
    <w:p>
      <w:pPr>
        <w:spacing w:afterLines="50"/>
        <w:ind w:firstLine="801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8"/>
          <w:lang w:eastAsia="zh-CN"/>
        </w:rPr>
        <w:t>班级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8"/>
          <w:lang w:val="en-US" w:eastAsia="zh-CN"/>
        </w:rPr>
        <w:t>/支部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  <w:lang w:eastAsia="zh-CN"/>
        </w:rPr>
        <w:t>名称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8"/>
          <w:lang w:val="en-US" w:eastAsia="zh-CN"/>
        </w:rPr>
        <w:t xml:space="preserve">                       辅导员/支部书记签名：</w:t>
      </w:r>
    </w:p>
    <w:tbl>
      <w:tblPr>
        <w:tblStyle w:val="5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050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候选条目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投票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投票须选满10个条目，多选、少选均无效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扎实开展“不忘初心、牢记使命”主题教育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学习宣传贯彻党的十九届四中全会精神和全国、省市教育大会精神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南京市人民政府和江苏省教育厅签约共建南京晓庄学院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南京网格学院建设再上新台阶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省、市领导多次专题调研我校建设发展工作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举办系列活动庆祝新中国成立70周年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专业建设水平不断提升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硕士点建设工作全面推进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  <w:lang w:eastAsia="zh-CN"/>
              </w:rPr>
              <w:t>招生生源质量持续提升</w:t>
            </w:r>
          </w:p>
        </w:tc>
        <w:tc>
          <w:tcPr>
            <w:tcW w:w="2601" w:type="dxa"/>
            <w:vAlign w:val="center"/>
          </w:tcPr>
          <w:p>
            <w:pPr>
              <w:ind w:firstLine="240" w:firstLineChars="100"/>
              <w:jc w:val="left"/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科学研究取得标志性成果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505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</w:rPr>
              <w:t>服务南京基础教育</w:t>
            </w: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  <w:lang w:eastAsia="zh-CN"/>
              </w:rPr>
              <w:t>取得新成效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FangSong_GB2312" w:eastAsia="FangSong_GB2312"/>
                <w:b w:val="0"/>
                <w:bCs w:val="0"/>
                <w:color w:val="1552D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</w:rPr>
              <w:t>全面加强教风学风建设</w:t>
            </w:r>
          </w:p>
        </w:tc>
        <w:tc>
          <w:tcPr>
            <w:tcW w:w="2601" w:type="dxa"/>
            <w:vAlign w:val="center"/>
          </w:tcPr>
          <w:p>
            <w:pPr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</w:rPr>
              <w:t>条件保障水平不断提升</w:t>
            </w:r>
          </w:p>
        </w:tc>
        <w:tc>
          <w:tcPr>
            <w:tcW w:w="2601" w:type="dxa"/>
            <w:vAlign w:val="center"/>
          </w:tcPr>
          <w:p>
            <w:pPr>
              <w:ind w:firstLine="480" w:firstLineChars="200"/>
              <w:jc w:val="left"/>
              <w:rPr>
                <w:rFonts w:ascii="FangSong_GB2312" w:eastAsia="FangSong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5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FangSong_GB2312" w:eastAsia="FangSong_GB2312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党风廉政建设工作扎实开展</w:t>
            </w:r>
          </w:p>
        </w:tc>
        <w:tc>
          <w:tcPr>
            <w:tcW w:w="260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480" w:firstLineChars="200"/>
              <w:rPr>
                <w:rFonts w:hint="eastAsia" w:ascii="FangSong_GB2312" w:eastAsia="FangSong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智库建设取得新进展</w:t>
            </w:r>
          </w:p>
        </w:tc>
        <w:tc>
          <w:tcPr>
            <w:tcW w:w="2601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数百名学生在各类学科竞赛、艺术展演中摘金夺银</w:t>
            </w:r>
          </w:p>
        </w:tc>
        <w:tc>
          <w:tcPr>
            <w:tcW w:w="2601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50" w:type="dxa"/>
            <w:vAlign w:val="center"/>
          </w:tcPr>
          <w:p>
            <w:pPr>
              <w:spacing w:line="360" w:lineRule="auto"/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  <w:t>人才强校战略稳步推进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auto"/>
              <w:ind w:firstLine="482"/>
              <w:jc w:val="left"/>
              <w:rPr>
                <w:rFonts w:hint="eastAsia" w:ascii="FangSong_GB2312" w:eastAsia="FangSong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50" w:type="dxa"/>
            <w:vAlign w:val="center"/>
          </w:tcPr>
          <w:p>
            <w:pPr>
              <w:jc w:val="left"/>
              <w:rPr>
                <w:rFonts w:ascii="FangSong_GB2312" w:eastAsia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</w:rPr>
              <w:t>党建</w:t>
            </w: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</w:rPr>
              <w:t>思政工作取得新成效</w:t>
            </w:r>
          </w:p>
        </w:tc>
        <w:tc>
          <w:tcPr>
            <w:tcW w:w="2601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FangSong_GB2312" w:eastAsia="FangSong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ind w:firstLine="420"/>
        <w:rPr>
          <w:b w:val="0"/>
          <w:bCs w:val="0"/>
          <w:sz w:val="24"/>
          <w:szCs w:val="24"/>
        </w:rPr>
      </w:pPr>
    </w:p>
    <w:p>
      <w:pPr>
        <w:spacing w:line="360" w:lineRule="auto"/>
        <w:ind w:firstLine="660" w:firstLineChars="300"/>
        <w:jc w:val="left"/>
        <w:rPr>
          <w:b w:val="0"/>
          <w:bCs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2"/>
          <w:szCs w:val="22"/>
          <w:lang w:eastAsia="zh-CN"/>
        </w:rPr>
        <w:t>注：各二级单位组织学生以班级、教职工以支部名义投票，集体投票请将纸质材料于1月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2"/>
          <w:szCs w:val="22"/>
          <w:lang w:eastAsia="zh-CN"/>
        </w:rPr>
        <w:t>日1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2"/>
          <w:szCs w:val="22"/>
          <w:lang w:eastAsia="zh-CN"/>
        </w:rPr>
        <w:t>:00前送党委宣传部411办公室韩菁菁老师处。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A1CAD"/>
    <w:rsid w:val="235E25BB"/>
    <w:rsid w:val="38792A34"/>
    <w:rsid w:val="40EA1CAD"/>
    <w:rsid w:val="47854CE1"/>
    <w:rsid w:val="5BE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2020-01-06T06:49:00Z</dcterms:created>
  <dc:creator>30</dc:creator>
  <cp:lastModifiedBy>30</cp:lastModifiedBy>
  <cp:lastPrinted>2020-01-06T07:03:00Z</cp:lastPrinted>
  <dcterms:modified xsi:type="dcterms:W3CDTF">2020-01-06T07:22:45Z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