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AE4" w:rsidRPr="003079D9" w:rsidRDefault="004757F1" w:rsidP="003079D9">
      <w:pPr>
        <w:jc w:val="center"/>
        <w:rPr>
          <w:rFonts w:ascii="方正小标宋简体" w:eastAsia="方正小标宋简体" w:hAnsi="方正小标宋简体"/>
          <w:sz w:val="44"/>
          <w:szCs w:val="44"/>
        </w:rPr>
      </w:pPr>
      <w:r w:rsidRPr="003079D9">
        <w:rPr>
          <w:rFonts w:ascii="方正小标宋简体" w:eastAsia="方正小标宋简体" w:hAnsi="方正小标宋简体" w:hint="eastAsia"/>
          <w:sz w:val="44"/>
          <w:szCs w:val="44"/>
        </w:rPr>
        <w:t>国家社会科学基金项目资金管理办法</w:t>
      </w:r>
    </w:p>
    <w:p w:rsidR="00CF4AE4" w:rsidRPr="003079D9" w:rsidRDefault="004757F1" w:rsidP="003079D9">
      <w:pPr>
        <w:spacing w:beforeLines="100" w:before="312" w:line="560" w:lineRule="exact"/>
        <w:jc w:val="center"/>
        <w:rPr>
          <w:rFonts w:ascii="黑体" w:eastAsia="黑体" w:hAnsi="黑体"/>
          <w:sz w:val="32"/>
          <w:szCs w:val="32"/>
        </w:rPr>
      </w:pPr>
      <w:r w:rsidRPr="003079D9">
        <w:rPr>
          <w:rFonts w:ascii="黑体" w:eastAsia="黑体" w:hAnsi="黑体" w:hint="eastAsia"/>
          <w:sz w:val="32"/>
          <w:szCs w:val="32"/>
        </w:rPr>
        <w:t>第一章 总 则</w:t>
      </w:r>
    </w:p>
    <w:p w:rsidR="004B18A3" w:rsidRPr="004B18A3" w:rsidRDefault="004757F1" w:rsidP="004B18A3">
      <w:pPr>
        <w:spacing w:line="560" w:lineRule="exact"/>
        <w:ind w:firstLineChars="200" w:firstLine="643"/>
        <w:rPr>
          <w:rFonts w:ascii="Times New Roman" w:eastAsia="仿宋_GB2312" w:hAnsi="Times New Roman" w:cs="Times New Roman" w:hint="eastAsia"/>
          <w:sz w:val="32"/>
          <w:szCs w:val="32"/>
        </w:rPr>
      </w:pPr>
      <w:r w:rsidRPr="003079D9">
        <w:rPr>
          <w:rFonts w:ascii="Times New Roman" w:eastAsia="仿宋_GB2312" w:hAnsi="Times New Roman" w:cs="Times New Roman"/>
          <w:b/>
          <w:sz w:val="32"/>
          <w:szCs w:val="32"/>
        </w:rPr>
        <w:t>第一条</w:t>
      </w:r>
      <w:r w:rsidR="004B18A3">
        <w:rPr>
          <w:rFonts w:ascii="Times New Roman" w:eastAsia="仿宋_GB2312" w:hAnsi="Times New Roman" w:cs="Times New Roman" w:hint="eastAsia"/>
          <w:sz w:val="32"/>
          <w:szCs w:val="32"/>
        </w:rPr>
        <w:t xml:space="preserve"> </w:t>
      </w:r>
      <w:r w:rsidR="004B18A3" w:rsidRPr="004B18A3">
        <w:rPr>
          <w:rFonts w:ascii="Times New Roman" w:eastAsia="仿宋_GB2312" w:hAnsi="Times New Roman" w:cs="Times New Roman" w:hint="eastAsia"/>
          <w:sz w:val="32"/>
          <w:szCs w:val="32"/>
        </w:rPr>
        <w:t>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第二条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国家社科基金项目资金来源于中央财政拨款，是用于资助哲学社会科学研究，促进哲学社会科学学科发展、人才培养和队伍建设的专项资金。</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第三条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国家社科基金项目资金管理，应当以出成果、出人才为目标，坚持以人为本、遵循规律、依法规范、公正合理和安全高效的原则。</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第四条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项目责任单位是项目资金管理的责任主体，负责项目资金的日常管理和监督。</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第五条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项目负责人是项目资金使用的直接责任人，对资金使用的合</w:t>
      </w:r>
      <w:proofErr w:type="gramStart"/>
      <w:r w:rsidRPr="004B18A3">
        <w:rPr>
          <w:rFonts w:ascii="Times New Roman" w:eastAsia="仿宋_GB2312" w:hAnsi="Times New Roman" w:cs="Times New Roman" w:hint="eastAsia"/>
          <w:sz w:val="32"/>
          <w:szCs w:val="32"/>
        </w:rPr>
        <w:t>规</w:t>
      </w:r>
      <w:proofErr w:type="gramEnd"/>
      <w:r w:rsidRPr="004B18A3">
        <w:rPr>
          <w:rFonts w:ascii="Times New Roman" w:eastAsia="仿宋_GB2312" w:hAnsi="Times New Roman" w:cs="Times New Roman" w:hint="eastAsia"/>
          <w:sz w:val="32"/>
          <w:szCs w:val="32"/>
        </w:rPr>
        <w:t>性、合理性、真实性和相关性承担法律责任。</w:t>
      </w:r>
    </w:p>
    <w:p w:rsidR="004B18A3" w:rsidRPr="004B18A3" w:rsidRDefault="004B18A3" w:rsidP="004B18A3">
      <w:pPr>
        <w:spacing w:beforeLines="100" w:before="312" w:line="560" w:lineRule="exact"/>
        <w:jc w:val="center"/>
        <w:rPr>
          <w:rFonts w:ascii="黑体" w:eastAsia="黑体" w:hAnsi="黑体" w:hint="eastAsia"/>
          <w:sz w:val="32"/>
          <w:szCs w:val="32"/>
        </w:rPr>
      </w:pPr>
      <w:r w:rsidRPr="004B18A3">
        <w:rPr>
          <w:rFonts w:ascii="黑体" w:eastAsia="黑体" w:hAnsi="黑体" w:hint="eastAsia"/>
          <w:sz w:val="32"/>
          <w:szCs w:val="32"/>
        </w:rPr>
        <w:t>第二章 项目资金开支范围</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第六条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项目资金支出是指在项目组织实施过程中与研究</w:t>
      </w:r>
      <w:r w:rsidRPr="004B18A3">
        <w:rPr>
          <w:rFonts w:ascii="Times New Roman" w:eastAsia="仿宋_GB2312" w:hAnsi="Times New Roman" w:cs="Times New Roman" w:hint="eastAsia"/>
          <w:sz w:val="32"/>
          <w:szCs w:val="32"/>
        </w:rPr>
        <w:lastRenderedPageBreak/>
        <w:t>活动相关的、由项目资金支付的各项费用支出。项目资金分为直接费用和间接费用。</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第七条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直接费用是指在项目研究过程中发生的与之直接相关的费用，具体包括：</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（一）资料费：指在项目研究过程中需要支付的图书（包括外文图书）购置费，资料收集、整理、复印、翻拍、翻译费，专用软件购买费，文献检索费等。</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（二）数据采集费：指在项目研究过程中发生的调查、访谈、数据购买、数据分析及相应技术服务购买等支出的费用。</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（三）会议费</w:t>
      </w:r>
      <w:r w:rsidRPr="004B18A3">
        <w:rPr>
          <w:rFonts w:ascii="Times New Roman" w:eastAsia="仿宋_GB2312" w:hAnsi="Times New Roman" w:cs="Times New Roman" w:hint="eastAsia"/>
          <w:sz w:val="32"/>
          <w:szCs w:val="32"/>
        </w:rPr>
        <w:t>/</w:t>
      </w:r>
      <w:r w:rsidRPr="004B18A3">
        <w:rPr>
          <w:rFonts w:ascii="Times New Roman" w:eastAsia="仿宋_GB2312" w:hAnsi="Times New Roman" w:cs="Times New Roman" w:hint="eastAsia"/>
          <w:sz w:val="32"/>
          <w:szCs w:val="32"/>
        </w:rPr>
        <w:t>差旅费</w:t>
      </w:r>
      <w:r w:rsidRPr="004B18A3">
        <w:rPr>
          <w:rFonts w:ascii="Times New Roman" w:eastAsia="仿宋_GB2312" w:hAnsi="Times New Roman" w:cs="Times New Roman" w:hint="eastAsia"/>
          <w:sz w:val="32"/>
          <w:szCs w:val="32"/>
        </w:rPr>
        <w:t>/</w:t>
      </w:r>
      <w:r w:rsidRPr="004B18A3">
        <w:rPr>
          <w:rFonts w:ascii="Times New Roman" w:eastAsia="仿宋_GB2312" w:hAnsi="Times New Roman" w:cs="Times New Roman" w:hint="eastAsia"/>
          <w:sz w:val="32"/>
          <w:szCs w:val="32"/>
        </w:rPr>
        <w:t>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w:t>
      </w:r>
      <w:r w:rsidRPr="004B18A3">
        <w:rPr>
          <w:rFonts w:ascii="Times New Roman" w:eastAsia="仿宋_GB2312" w:hAnsi="Times New Roman" w:cs="Times New Roman" w:hint="eastAsia"/>
          <w:sz w:val="32"/>
          <w:szCs w:val="32"/>
        </w:rPr>
        <w:t>20%</w:t>
      </w:r>
      <w:r w:rsidRPr="004B18A3">
        <w:rPr>
          <w:rFonts w:ascii="Times New Roman" w:eastAsia="仿宋_GB2312" w:hAnsi="Times New Roman" w:cs="Times New Roman" w:hint="eastAsia"/>
          <w:sz w:val="32"/>
          <w:szCs w:val="32"/>
        </w:rPr>
        <w:t>的，不需要提供预算测算依据。</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（四）设备费：指在项目研究过程中购置设备和设备耗材、升级维护现有设备以及租用外单位设备而发生的费用。</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应当严格控制设备购置，鼓励共享、租赁以及对现有设备进行升级。</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（五）专家咨询费：指在项目研究过程中支付给临时聘请的咨询专家的费用。</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专家咨询费预算由项目负责人按照项目研究实际需要编制，支出标准按照国家有关规定执行。</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lastRenderedPageBreak/>
        <w:t>（六）劳务费：指在项目研究过程中支付给参与项目研究的研究生、博士后、访问学者以及项目聘用的研究人员、科研辅助人员等的劳务费用。</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（七）印刷出版费：指在项目研究过程中支付的打印费、印刷费及阶段性成果出版费等。</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（八）其他支出：项目研究过程中发生的除上述费用之外的其他支出，应当在编制预算时单独列示，单独核定。</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直接费用应当纳入责任单位财务统一管理，单独核算，专款专用。</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第八条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间接费用是</w:t>
      </w:r>
      <w:proofErr w:type="gramStart"/>
      <w:r w:rsidRPr="004B18A3">
        <w:rPr>
          <w:rFonts w:ascii="Times New Roman" w:eastAsia="仿宋_GB2312" w:hAnsi="Times New Roman" w:cs="Times New Roman" w:hint="eastAsia"/>
          <w:sz w:val="32"/>
          <w:szCs w:val="32"/>
        </w:rPr>
        <w:t>指责任</w:t>
      </w:r>
      <w:proofErr w:type="gramEnd"/>
      <w:r w:rsidRPr="004B18A3">
        <w:rPr>
          <w:rFonts w:ascii="Times New Roman" w:eastAsia="仿宋_GB2312" w:hAnsi="Times New Roman" w:cs="Times New Roman" w:hint="eastAsia"/>
          <w:sz w:val="32"/>
          <w:szCs w:val="32"/>
        </w:rPr>
        <w:t>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间接费用一般按照不超过项目资助总额的一定比例核定。具体比例如下：</w:t>
      </w:r>
      <w:r w:rsidRPr="004B18A3">
        <w:rPr>
          <w:rFonts w:ascii="Times New Roman" w:eastAsia="仿宋_GB2312" w:hAnsi="Times New Roman" w:cs="Times New Roman" w:hint="eastAsia"/>
          <w:sz w:val="32"/>
          <w:szCs w:val="32"/>
        </w:rPr>
        <w:t>50</w:t>
      </w:r>
      <w:r w:rsidRPr="004B18A3">
        <w:rPr>
          <w:rFonts w:ascii="Times New Roman" w:eastAsia="仿宋_GB2312" w:hAnsi="Times New Roman" w:cs="Times New Roman" w:hint="eastAsia"/>
          <w:sz w:val="32"/>
          <w:szCs w:val="32"/>
        </w:rPr>
        <w:t>万元及以下部分为</w:t>
      </w:r>
      <w:r w:rsidRPr="004B18A3">
        <w:rPr>
          <w:rFonts w:ascii="Times New Roman" w:eastAsia="仿宋_GB2312" w:hAnsi="Times New Roman" w:cs="Times New Roman" w:hint="eastAsia"/>
          <w:sz w:val="32"/>
          <w:szCs w:val="32"/>
        </w:rPr>
        <w:t>30%</w:t>
      </w:r>
      <w:r w:rsidRPr="004B18A3">
        <w:rPr>
          <w:rFonts w:ascii="Times New Roman" w:eastAsia="仿宋_GB2312" w:hAnsi="Times New Roman" w:cs="Times New Roman" w:hint="eastAsia"/>
          <w:sz w:val="32"/>
          <w:szCs w:val="32"/>
        </w:rPr>
        <w:t>；超过</w:t>
      </w:r>
      <w:r w:rsidRPr="004B18A3">
        <w:rPr>
          <w:rFonts w:ascii="Times New Roman" w:eastAsia="仿宋_GB2312" w:hAnsi="Times New Roman" w:cs="Times New Roman" w:hint="eastAsia"/>
          <w:sz w:val="32"/>
          <w:szCs w:val="32"/>
        </w:rPr>
        <w:t>50</w:t>
      </w:r>
      <w:r w:rsidRPr="004B18A3">
        <w:rPr>
          <w:rFonts w:ascii="Times New Roman" w:eastAsia="仿宋_GB2312" w:hAnsi="Times New Roman" w:cs="Times New Roman" w:hint="eastAsia"/>
          <w:sz w:val="32"/>
          <w:szCs w:val="32"/>
        </w:rPr>
        <w:t>万元至</w:t>
      </w:r>
      <w:r w:rsidRPr="004B18A3">
        <w:rPr>
          <w:rFonts w:ascii="Times New Roman" w:eastAsia="仿宋_GB2312" w:hAnsi="Times New Roman" w:cs="Times New Roman" w:hint="eastAsia"/>
          <w:sz w:val="32"/>
          <w:szCs w:val="32"/>
        </w:rPr>
        <w:t>500</w:t>
      </w:r>
      <w:r w:rsidRPr="004B18A3">
        <w:rPr>
          <w:rFonts w:ascii="Times New Roman" w:eastAsia="仿宋_GB2312" w:hAnsi="Times New Roman" w:cs="Times New Roman" w:hint="eastAsia"/>
          <w:sz w:val="32"/>
          <w:szCs w:val="32"/>
        </w:rPr>
        <w:t>万元的部分为</w:t>
      </w:r>
      <w:r w:rsidRPr="004B18A3">
        <w:rPr>
          <w:rFonts w:ascii="Times New Roman" w:eastAsia="仿宋_GB2312" w:hAnsi="Times New Roman" w:cs="Times New Roman" w:hint="eastAsia"/>
          <w:sz w:val="32"/>
          <w:szCs w:val="32"/>
        </w:rPr>
        <w:t>20%</w:t>
      </w:r>
      <w:r w:rsidRPr="004B18A3">
        <w:rPr>
          <w:rFonts w:ascii="Times New Roman" w:eastAsia="仿宋_GB2312" w:hAnsi="Times New Roman" w:cs="Times New Roman" w:hint="eastAsia"/>
          <w:sz w:val="32"/>
          <w:szCs w:val="32"/>
        </w:rPr>
        <w:t>；超过</w:t>
      </w:r>
      <w:r w:rsidRPr="004B18A3">
        <w:rPr>
          <w:rFonts w:ascii="Times New Roman" w:eastAsia="仿宋_GB2312" w:hAnsi="Times New Roman" w:cs="Times New Roman" w:hint="eastAsia"/>
          <w:sz w:val="32"/>
          <w:szCs w:val="32"/>
        </w:rPr>
        <w:t>500</w:t>
      </w:r>
      <w:r w:rsidRPr="004B18A3">
        <w:rPr>
          <w:rFonts w:ascii="Times New Roman" w:eastAsia="仿宋_GB2312" w:hAnsi="Times New Roman" w:cs="Times New Roman" w:hint="eastAsia"/>
          <w:sz w:val="32"/>
          <w:szCs w:val="32"/>
        </w:rPr>
        <w:t>万元的部分为</w:t>
      </w:r>
      <w:r w:rsidRPr="004B18A3">
        <w:rPr>
          <w:rFonts w:ascii="Times New Roman" w:eastAsia="仿宋_GB2312" w:hAnsi="Times New Roman" w:cs="Times New Roman" w:hint="eastAsia"/>
          <w:sz w:val="32"/>
          <w:szCs w:val="32"/>
        </w:rPr>
        <w:t>13%</w:t>
      </w:r>
      <w:r w:rsidRPr="004B18A3">
        <w:rPr>
          <w:rFonts w:ascii="Times New Roman" w:eastAsia="仿宋_GB2312" w:hAnsi="Times New Roman" w:cs="Times New Roman" w:hint="eastAsia"/>
          <w:sz w:val="32"/>
          <w:szCs w:val="32"/>
        </w:rPr>
        <w:t>。</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间接费用核定应当与责任单位信用等级挂钩，具体管理规</w:t>
      </w:r>
      <w:r w:rsidRPr="004B18A3">
        <w:rPr>
          <w:rFonts w:ascii="Times New Roman" w:eastAsia="仿宋_GB2312" w:hAnsi="Times New Roman" w:cs="Times New Roman" w:hint="eastAsia"/>
          <w:sz w:val="32"/>
          <w:szCs w:val="32"/>
        </w:rPr>
        <w:lastRenderedPageBreak/>
        <w:t>定另行制定。</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第九条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责任单位不得在核定的间接费用以外再以任何名义在项目资金中重复提取、列支相关费用。</w:t>
      </w:r>
    </w:p>
    <w:p w:rsidR="004B18A3" w:rsidRPr="004B18A3" w:rsidRDefault="004B18A3" w:rsidP="004B18A3">
      <w:pPr>
        <w:spacing w:beforeLines="100" w:before="312" w:line="560" w:lineRule="exact"/>
        <w:jc w:val="center"/>
        <w:rPr>
          <w:rFonts w:ascii="黑体" w:eastAsia="黑体" w:hAnsi="黑体" w:hint="eastAsia"/>
          <w:sz w:val="32"/>
          <w:szCs w:val="32"/>
        </w:rPr>
      </w:pPr>
      <w:r w:rsidRPr="004B18A3">
        <w:rPr>
          <w:rFonts w:ascii="黑体" w:eastAsia="黑体" w:hAnsi="黑体" w:hint="eastAsia"/>
          <w:sz w:val="32"/>
          <w:szCs w:val="32"/>
        </w:rPr>
        <w:t>第三章 预算的编制与审核</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第十条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项目负责人应当按照目标相关性、政策相符性和经济合理性原则，根据项目研究需要和资金开支范围，科学合理、实事求是地编制项目预算，并对直接费用支出的主要用途和测算理由等</w:t>
      </w:r>
      <w:proofErr w:type="gramStart"/>
      <w:r w:rsidRPr="004B18A3">
        <w:rPr>
          <w:rFonts w:ascii="Times New Roman" w:eastAsia="仿宋_GB2312" w:hAnsi="Times New Roman" w:cs="Times New Roman" w:hint="eastAsia"/>
          <w:sz w:val="32"/>
          <w:szCs w:val="32"/>
        </w:rPr>
        <w:t>作出</w:t>
      </w:r>
      <w:proofErr w:type="gramEnd"/>
      <w:r w:rsidRPr="004B18A3">
        <w:rPr>
          <w:rFonts w:ascii="Times New Roman" w:eastAsia="仿宋_GB2312" w:hAnsi="Times New Roman" w:cs="Times New Roman" w:hint="eastAsia"/>
          <w:sz w:val="32"/>
          <w:szCs w:val="32"/>
        </w:rPr>
        <w:t>说明。</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项目负责人应当在收到立项通知之日起</w:t>
      </w:r>
      <w:r w:rsidRPr="004B18A3">
        <w:rPr>
          <w:rFonts w:ascii="Times New Roman" w:eastAsia="仿宋_GB2312" w:hAnsi="Times New Roman" w:cs="Times New Roman" w:hint="eastAsia"/>
          <w:sz w:val="32"/>
          <w:szCs w:val="32"/>
        </w:rPr>
        <w:t>30</w:t>
      </w:r>
      <w:r w:rsidRPr="004B18A3">
        <w:rPr>
          <w:rFonts w:ascii="Times New Roman" w:eastAsia="仿宋_GB2312" w:hAnsi="Times New Roman" w:cs="Times New Roman" w:hint="eastAsia"/>
          <w:sz w:val="32"/>
          <w:szCs w:val="32"/>
        </w:rPr>
        <w:t>日内完成预算编制。无特殊情况，逾期不提交的，视为自动放弃资助。</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第十一条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项目预算</w:t>
      </w:r>
      <w:proofErr w:type="gramStart"/>
      <w:r w:rsidRPr="004B18A3">
        <w:rPr>
          <w:rFonts w:ascii="Times New Roman" w:eastAsia="仿宋_GB2312" w:hAnsi="Times New Roman" w:cs="Times New Roman" w:hint="eastAsia"/>
          <w:sz w:val="32"/>
          <w:szCs w:val="32"/>
        </w:rPr>
        <w:t>经责任</w:t>
      </w:r>
      <w:proofErr w:type="gramEnd"/>
      <w:r w:rsidRPr="004B18A3">
        <w:rPr>
          <w:rFonts w:ascii="Times New Roman" w:eastAsia="仿宋_GB2312" w:hAnsi="Times New Roman" w:cs="Times New Roman" w:hint="eastAsia"/>
          <w:sz w:val="32"/>
          <w:szCs w:val="32"/>
        </w:rPr>
        <w:t>单位、所在省区市社科规划办或在京委托管理机构审核并签署意见后，提交全国哲学社会科学规划办公室（以下简称全国社科规划办）审核。未通过审核的，应当按要求调整后重新上报。</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第十二条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跨单位合作的项目，</w:t>
      </w:r>
      <w:proofErr w:type="gramStart"/>
      <w:r w:rsidRPr="004B18A3">
        <w:rPr>
          <w:rFonts w:ascii="Times New Roman" w:eastAsia="仿宋_GB2312" w:hAnsi="Times New Roman" w:cs="Times New Roman" w:hint="eastAsia"/>
          <w:sz w:val="32"/>
          <w:szCs w:val="32"/>
        </w:rPr>
        <w:t>确需外拨资金</w:t>
      </w:r>
      <w:proofErr w:type="gramEnd"/>
      <w:r w:rsidRPr="004B18A3">
        <w:rPr>
          <w:rFonts w:ascii="Times New Roman" w:eastAsia="仿宋_GB2312" w:hAnsi="Times New Roman" w:cs="Times New Roman" w:hint="eastAsia"/>
          <w:sz w:val="32"/>
          <w:szCs w:val="32"/>
        </w:rPr>
        <w:t>的，应当在项目预算中单独列示，并</w:t>
      </w:r>
      <w:proofErr w:type="gramStart"/>
      <w:r w:rsidRPr="004B18A3">
        <w:rPr>
          <w:rFonts w:ascii="Times New Roman" w:eastAsia="仿宋_GB2312" w:hAnsi="Times New Roman" w:cs="Times New Roman" w:hint="eastAsia"/>
          <w:sz w:val="32"/>
          <w:szCs w:val="32"/>
        </w:rPr>
        <w:t>附外拨</w:t>
      </w:r>
      <w:proofErr w:type="gramEnd"/>
      <w:r w:rsidRPr="004B18A3">
        <w:rPr>
          <w:rFonts w:ascii="Times New Roman" w:eastAsia="仿宋_GB2312" w:hAnsi="Times New Roman" w:cs="Times New Roman" w:hint="eastAsia"/>
          <w:sz w:val="32"/>
          <w:szCs w:val="32"/>
        </w:rPr>
        <w:t>资金直接费用支出预算。间接</w:t>
      </w:r>
      <w:proofErr w:type="gramStart"/>
      <w:r w:rsidRPr="004B18A3">
        <w:rPr>
          <w:rFonts w:ascii="Times New Roman" w:eastAsia="仿宋_GB2312" w:hAnsi="Times New Roman" w:cs="Times New Roman" w:hint="eastAsia"/>
          <w:sz w:val="32"/>
          <w:szCs w:val="32"/>
        </w:rPr>
        <w:t>费用外拨金额</w:t>
      </w:r>
      <w:proofErr w:type="gramEnd"/>
      <w:r w:rsidRPr="004B18A3">
        <w:rPr>
          <w:rFonts w:ascii="Times New Roman" w:eastAsia="仿宋_GB2312" w:hAnsi="Times New Roman" w:cs="Times New Roman" w:hint="eastAsia"/>
          <w:sz w:val="32"/>
          <w:szCs w:val="32"/>
        </w:rPr>
        <w:t>，由责任单位和合作研究单位协商确定。</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lastRenderedPageBreak/>
        <w:t>责任单位应当及时按照合作研究协议和审核通过的项目预算转拨合作研究单位资金。</w:t>
      </w:r>
    </w:p>
    <w:p w:rsidR="004B18A3" w:rsidRPr="004B18A3" w:rsidRDefault="004B18A3" w:rsidP="004B18A3">
      <w:pPr>
        <w:spacing w:beforeLines="100" w:before="312" w:line="560" w:lineRule="exact"/>
        <w:jc w:val="center"/>
        <w:rPr>
          <w:rFonts w:ascii="黑体" w:eastAsia="黑体" w:hAnsi="黑体" w:hint="eastAsia"/>
          <w:sz w:val="32"/>
          <w:szCs w:val="32"/>
        </w:rPr>
      </w:pPr>
      <w:r w:rsidRPr="004B18A3">
        <w:rPr>
          <w:rFonts w:ascii="黑体" w:eastAsia="黑体" w:hAnsi="黑体" w:hint="eastAsia"/>
          <w:sz w:val="32"/>
          <w:szCs w:val="32"/>
        </w:rPr>
        <w:t>第四章 预算执行与决算</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第十三条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项目负责人应当严格执行批准后的项目预算。确需调剂的，应当按规定报批。</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第十四条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项目预算有以下情况需要调剂的，由项目负责人提出申请，</w:t>
      </w:r>
      <w:proofErr w:type="gramStart"/>
      <w:r w:rsidRPr="004B18A3">
        <w:rPr>
          <w:rFonts w:ascii="Times New Roman" w:eastAsia="仿宋_GB2312" w:hAnsi="Times New Roman" w:cs="Times New Roman" w:hint="eastAsia"/>
          <w:sz w:val="32"/>
          <w:szCs w:val="32"/>
        </w:rPr>
        <w:t>经责任</w:t>
      </w:r>
      <w:proofErr w:type="gramEnd"/>
      <w:r w:rsidRPr="004B18A3">
        <w:rPr>
          <w:rFonts w:ascii="Times New Roman" w:eastAsia="仿宋_GB2312" w:hAnsi="Times New Roman" w:cs="Times New Roman" w:hint="eastAsia"/>
          <w:sz w:val="32"/>
          <w:szCs w:val="32"/>
        </w:rPr>
        <w:t>单位、所在省区市社科规划办或在京委托管理机构审核同意后，报全国社科规划办审批。</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（一）由于研究内容或者研究计划</w:t>
      </w:r>
      <w:proofErr w:type="gramStart"/>
      <w:r w:rsidRPr="004B18A3">
        <w:rPr>
          <w:rFonts w:ascii="Times New Roman" w:eastAsia="仿宋_GB2312" w:hAnsi="Times New Roman" w:cs="Times New Roman" w:hint="eastAsia"/>
          <w:sz w:val="32"/>
          <w:szCs w:val="32"/>
        </w:rPr>
        <w:t>作出</w:t>
      </w:r>
      <w:proofErr w:type="gramEnd"/>
      <w:r w:rsidRPr="004B18A3">
        <w:rPr>
          <w:rFonts w:ascii="Times New Roman" w:eastAsia="仿宋_GB2312" w:hAnsi="Times New Roman" w:cs="Times New Roman" w:hint="eastAsia"/>
          <w:sz w:val="32"/>
          <w:szCs w:val="32"/>
        </w:rPr>
        <w:t>重大调整等原因，需要增加或减少项目预算总额。</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（二）原项目预算</w:t>
      </w:r>
      <w:proofErr w:type="gramStart"/>
      <w:r w:rsidRPr="004B18A3">
        <w:rPr>
          <w:rFonts w:ascii="Times New Roman" w:eastAsia="仿宋_GB2312" w:hAnsi="Times New Roman" w:cs="Times New Roman" w:hint="eastAsia"/>
          <w:sz w:val="32"/>
          <w:szCs w:val="32"/>
        </w:rPr>
        <w:t>未列示外拨资金</w:t>
      </w:r>
      <w:proofErr w:type="gramEnd"/>
      <w:r w:rsidRPr="004B18A3">
        <w:rPr>
          <w:rFonts w:ascii="Times New Roman" w:eastAsia="仿宋_GB2312" w:hAnsi="Times New Roman" w:cs="Times New Roman" w:hint="eastAsia"/>
          <w:sz w:val="32"/>
          <w:szCs w:val="32"/>
        </w:rPr>
        <w:t>，需要增列。</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第十五条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项目直接费用预算确需调剂的，按以下规定予以调整：</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（一）资料费、数据采集费、设备费、印刷出版费和其他支出预算需要调剂，由项目负责人提出申请，</w:t>
      </w:r>
      <w:proofErr w:type="gramStart"/>
      <w:r w:rsidRPr="004B18A3">
        <w:rPr>
          <w:rFonts w:ascii="Times New Roman" w:eastAsia="仿宋_GB2312" w:hAnsi="Times New Roman" w:cs="Times New Roman" w:hint="eastAsia"/>
          <w:sz w:val="32"/>
          <w:szCs w:val="32"/>
        </w:rPr>
        <w:t>报责任</w:t>
      </w:r>
      <w:proofErr w:type="gramEnd"/>
      <w:r w:rsidRPr="004B18A3">
        <w:rPr>
          <w:rFonts w:ascii="Times New Roman" w:eastAsia="仿宋_GB2312" w:hAnsi="Times New Roman" w:cs="Times New Roman" w:hint="eastAsia"/>
          <w:sz w:val="32"/>
          <w:szCs w:val="32"/>
        </w:rPr>
        <w:t>单位审批。</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（二）会议费</w:t>
      </w:r>
      <w:r w:rsidRPr="004B18A3">
        <w:rPr>
          <w:rFonts w:ascii="Times New Roman" w:eastAsia="仿宋_GB2312" w:hAnsi="Times New Roman" w:cs="Times New Roman" w:hint="eastAsia"/>
          <w:sz w:val="32"/>
          <w:szCs w:val="32"/>
        </w:rPr>
        <w:t>/</w:t>
      </w:r>
      <w:r w:rsidRPr="004B18A3">
        <w:rPr>
          <w:rFonts w:ascii="Times New Roman" w:eastAsia="仿宋_GB2312" w:hAnsi="Times New Roman" w:cs="Times New Roman" w:hint="eastAsia"/>
          <w:sz w:val="32"/>
          <w:szCs w:val="32"/>
        </w:rPr>
        <w:t>差旅费</w:t>
      </w:r>
      <w:r w:rsidRPr="004B18A3">
        <w:rPr>
          <w:rFonts w:ascii="Times New Roman" w:eastAsia="仿宋_GB2312" w:hAnsi="Times New Roman" w:cs="Times New Roman" w:hint="eastAsia"/>
          <w:sz w:val="32"/>
          <w:szCs w:val="32"/>
        </w:rPr>
        <w:t>/</w:t>
      </w:r>
      <w:r w:rsidRPr="004B18A3">
        <w:rPr>
          <w:rFonts w:ascii="Times New Roman" w:eastAsia="仿宋_GB2312" w:hAnsi="Times New Roman" w:cs="Times New Roman" w:hint="eastAsia"/>
          <w:sz w:val="32"/>
          <w:szCs w:val="32"/>
        </w:rPr>
        <w:t>国际合作与交流费、专家咨询费、劳务费预算一般不予调增，需要调减用于项目其他方面支出，由项目负责人提出申请，</w:t>
      </w:r>
      <w:proofErr w:type="gramStart"/>
      <w:r w:rsidRPr="004B18A3">
        <w:rPr>
          <w:rFonts w:ascii="Times New Roman" w:eastAsia="仿宋_GB2312" w:hAnsi="Times New Roman" w:cs="Times New Roman" w:hint="eastAsia"/>
          <w:sz w:val="32"/>
          <w:szCs w:val="32"/>
        </w:rPr>
        <w:t>报责任</w:t>
      </w:r>
      <w:proofErr w:type="gramEnd"/>
      <w:r w:rsidRPr="004B18A3">
        <w:rPr>
          <w:rFonts w:ascii="Times New Roman" w:eastAsia="仿宋_GB2312" w:hAnsi="Times New Roman" w:cs="Times New Roman" w:hint="eastAsia"/>
          <w:sz w:val="32"/>
          <w:szCs w:val="32"/>
        </w:rPr>
        <w:t>单位审批；如有特殊情况确需调增的，由项目负责人提出申请，</w:t>
      </w:r>
      <w:proofErr w:type="gramStart"/>
      <w:r w:rsidRPr="004B18A3">
        <w:rPr>
          <w:rFonts w:ascii="Times New Roman" w:eastAsia="仿宋_GB2312" w:hAnsi="Times New Roman" w:cs="Times New Roman" w:hint="eastAsia"/>
          <w:sz w:val="32"/>
          <w:szCs w:val="32"/>
        </w:rPr>
        <w:t>经责任</w:t>
      </w:r>
      <w:proofErr w:type="gramEnd"/>
      <w:r w:rsidRPr="004B18A3">
        <w:rPr>
          <w:rFonts w:ascii="Times New Roman" w:eastAsia="仿宋_GB2312" w:hAnsi="Times New Roman" w:cs="Times New Roman" w:hint="eastAsia"/>
          <w:sz w:val="32"/>
          <w:szCs w:val="32"/>
        </w:rPr>
        <w:t>单位、所在省区市社科规划办或在京委托管理机构审核同意后，报全国社科规划办审批。</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项目间接费用预算不得调剂。</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lastRenderedPageBreak/>
        <w:t>责任单位应当按规定及时审批项目预算调剂事项申请。</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第十六条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国家社科基金项目资金的支付执行国库集中支付制度。项目资金实行预留资金制度，预留部分资金在项目成果通过审核验收后支付。未通过审核验收的项目，预留资金不予支付。</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项目资金属于政府采购范围的，应当按照政府采购有关规定执行。</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第十七条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对于野外考察、数据采集等科研活动中无法取得发票或财政性票据的支出，在确保真实性的前提下，责任单位可按实际发生额予以报销。</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第十八条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项目研究完成后，项目负责人应当会同科研、财务、审计、资产等管理部门及时清理账目与资产，如实编制《国家社会科学基金项目结项审批书》中的项目决算表，不得随意调账变动支出、随意修改记账凭证。</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proofErr w:type="gramStart"/>
      <w:r w:rsidRPr="004B18A3">
        <w:rPr>
          <w:rFonts w:ascii="Times New Roman" w:eastAsia="仿宋_GB2312" w:hAnsi="Times New Roman" w:cs="Times New Roman" w:hint="eastAsia"/>
          <w:sz w:val="32"/>
          <w:szCs w:val="32"/>
        </w:rPr>
        <w:t>有外拨资金</w:t>
      </w:r>
      <w:proofErr w:type="gramEnd"/>
      <w:r w:rsidRPr="004B18A3">
        <w:rPr>
          <w:rFonts w:ascii="Times New Roman" w:eastAsia="仿宋_GB2312" w:hAnsi="Times New Roman" w:cs="Times New Roman" w:hint="eastAsia"/>
          <w:sz w:val="32"/>
          <w:szCs w:val="32"/>
        </w:rPr>
        <w:t>的项目，</w:t>
      </w:r>
      <w:proofErr w:type="gramStart"/>
      <w:r w:rsidRPr="004B18A3">
        <w:rPr>
          <w:rFonts w:ascii="Times New Roman" w:eastAsia="仿宋_GB2312" w:hAnsi="Times New Roman" w:cs="Times New Roman" w:hint="eastAsia"/>
          <w:sz w:val="32"/>
          <w:szCs w:val="32"/>
        </w:rPr>
        <w:t>外拨资金</w:t>
      </w:r>
      <w:proofErr w:type="gramEnd"/>
      <w:r w:rsidRPr="004B18A3">
        <w:rPr>
          <w:rFonts w:ascii="Times New Roman" w:eastAsia="仿宋_GB2312" w:hAnsi="Times New Roman" w:cs="Times New Roman" w:hint="eastAsia"/>
          <w:sz w:val="32"/>
          <w:szCs w:val="32"/>
        </w:rPr>
        <w:t>决算经合作研究单位财务、审计部门审核并签署意见后，由项目负责人汇总编制项目资金决算。</w:t>
      </w:r>
    </w:p>
    <w:p w:rsidR="004B18A3" w:rsidRPr="004B18A3" w:rsidRDefault="004B18A3" w:rsidP="004B18A3">
      <w:pPr>
        <w:spacing w:line="560" w:lineRule="exact"/>
        <w:ind w:firstLineChars="200" w:firstLine="643"/>
        <w:rPr>
          <w:rFonts w:ascii="Times New Roman" w:eastAsia="仿宋_GB2312" w:hAnsi="Times New Roman" w:cs="Times New Roman" w:hint="eastAsia"/>
          <w:b/>
          <w:sz w:val="32"/>
          <w:szCs w:val="32"/>
        </w:rPr>
      </w:pPr>
      <w:r w:rsidRPr="004B18A3">
        <w:rPr>
          <w:rFonts w:ascii="Times New Roman" w:eastAsia="仿宋_GB2312" w:hAnsi="Times New Roman" w:cs="Times New Roman" w:hint="eastAsia"/>
          <w:b/>
          <w:sz w:val="32"/>
          <w:szCs w:val="32"/>
        </w:rPr>
        <w:lastRenderedPageBreak/>
        <w:t>第十九条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项目研究成果首次鉴定的费用由全国社科规划办另行支付。首次鉴定未通过并组织</w:t>
      </w:r>
      <w:r w:rsidRPr="004B18A3">
        <w:rPr>
          <w:rFonts w:ascii="Times New Roman" w:eastAsia="仿宋_GB2312" w:hAnsi="Times New Roman" w:cs="Times New Roman" w:hint="eastAsia"/>
          <w:b/>
          <w:sz w:val="32"/>
          <w:szCs w:val="32"/>
        </w:rPr>
        <w:t>第二次鉴定的，鉴定费从项目预留资金中扣除。</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第二十条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项目在</w:t>
      </w:r>
      <w:proofErr w:type="gramStart"/>
      <w:r w:rsidRPr="004B18A3">
        <w:rPr>
          <w:rFonts w:ascii="Times New Roman" w:eastAsia="仿宋_GB2312" w:hAnsi="Times New Roman" w:cs="Times New Roman" w:hint="eastAsia"/>
          <w:sz w:val="32"/>
          <w:szCs w:val="32"/>
        </w:rPr>
        <w:t>研</w:t>
      </w:r>
      <w:proofErr w:type="gramEnd"/>
      <w:r w:rsidRPr="004B18A3">
        <w:rPr>
          <w:rFonts w:ascii="Times New Roman" w:eastAsia="仿宋_GB2312" w:hAnsi="Times New Roman" w:cs="Times New Roman" w:hint="eastAsia"/>
          <w:sz w:val="32"/>
          <w:szCs w:val="32"/>
        </w:rPr>
        <w:t>期间，年度剩余资金可以结转下一年度继续使用。项目研究成果完成并通过审核验收后，结余资金可用于项目最终成果出版及后续研究的直接支出。</w:t>
      </w:r>
      <w:proofErr w:type="gramStart"/>
      <w:r w:rsidRPr="004B18A3">
        <w:rPr>
          <w:rFonts w:ascii="Times New Roman" w:eastAsia="仿宋_GB2312" w:hAnsi="Times New Roman" w:cs="Times New Roman" w:hint="eastAsia"/>
          <w:sz w:val="32"/>
          <w:szCs w:val="32"/>
        </w:rPr>
        <w:t>若项目</w:t>
      </w:r>
      <w:proofErr w:type="gramEnd"/>
      <w:r w:rsidRPr="004B18A3">
        <w:rPr>
          <w:rFonts w:ascii="Times New Roman" w:eastAsia="仿宋_GB2312" w:hAnsi="Times New Roman" w:cs="Times New Roman" w:hint="eastAsia"/>
          <w:sz w:val="32"/>
          <w:szCs w:val="32"/>
        </w:rPr>
        <w:t>研究成果通过审核验收</w:t>
      </w:r>
      <w:r w:rsidRPr="004B18A3">
        <w:rPr>
          <w:rFonts w:ascii="Times New Roman" w:eastAsia="仿宋_GB2312" w:hAnsi="Times New Roman" w:cs="Times New Roman" w:hint="eastAsia"/>
          <w:sz w:val="32"/>
          <w:szCs w:val="32"/>
        </w:rPr>
        <w:t>2</w:t>
      </w:r>
      <w:r w:rsidRPr="004B18A3">
        <w:rPr>
          <w:rFonts w:ascii="Times New Roman" w:eastAsia="仿宋_GB2312" w:hAnsi="Times New Roman" w:cs="Times New Roman" w:hint="eastAsia"/>
          <w:sz w:val="32"/>
          <w:szCs w:val="32"/>
        </w:rPr>
        <w:t>年后结余资金仍有剩余的，应当按原渠道退回国家社科基金</w:t>
      </w:r>
      <w:r w:rsidRPr="004B18A3">
        <w:rPr>
          <w:rFonts w:ascii="Times New Roman" w:eastAsia="仿宋_GB2312" w:hAnsi="Times New Roman" w:cs="Times New Roman" w:hint="eastAsia"/>
          <w:sz w:val="32"/>
          <w:szCs w:val="32"/>
        </w:rPr>
        <w:t>,</w:t>
      </w:r>
      <w:r w:rsidRPr="004B18A3">
        <w:rPr>
          <w:rFonts w:ascii="Times New Roman" w:eastAsia="仿宋_GB2312" w:hAnsi="Times New Roman" w:cs="Times New Roman" w:hint="eastAsia"/>
          <w:sz w:val="32"/>
          <w:szCs w:val="32"/>
        </w:rPr>
        <w:t>结转下年统筹用于资助项目研究。</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项目成果未通过审核验收的项目，或责任单位信用评价差的，结余资金应当在接到有关通知后</w:t>
      </w:r>
      <w:r w:rsidRPr="004B18A3">
        <w:rPr>
          <w:rFonts w:ascii="Times New Roman" w:eastAsia="仿宋_GB2312" w:hAnsi="Times New Roman" w:cs="Times New Roman" w:hint="eastAsia"/>
          <w:sz w:val="32"/>
          <w:szCs w:val="32"/>
        </w:rPr>
        <w:t>30</w:t>
      </w:r>
      <w:r w:rsidRPr="004B18A3">
        <w:rPr>
          <w:rFonts w:ascii="Times New Roman" w:eastAsia="仿宋_GB2312" w:hAnsi="Times New Roman" w:cs="Times New Roman" w:hint="eastAsia"/>
          <w:sz w:val="32"/>
          <w:szCs w:val="32"/>
        </w:rPr>
        <w:t>日内按原渠道退回国家社科基金。</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第二十一条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对于因故被终止执行的项目的结余资金，以及因故被撤销的项目的已拨资金，责任单位应当在接到有关通知后</w:t>
      </w:r>
      <w:r w:rsidRPr="004B18A3">
        <w:rPr>
          <w:rFonts w:ascii="Times New Roman" w:eastAsia="仿宋_GB2312" w:hAnsi="Times New Roman" w:cs="Times New Roman" w:hint="eastAsia"/>
          <w:sz w:val="32"/>
          <w:szCs w:val="32"/>
        </w:rPr>
        <w:t>30</w:t>
      </w:r>
      <w:r w:rsidRPr="004B18A3">
        <w:rPr>
          <w:rFonts w:ascii="Times New Roman" w:eastAsia="仿宋_GB2312" w:hAnsi="Times New Roman" w:cs="Times New Roman" w:hint="eastAsia"/>
          <w:sz w:val="32"/>
          <w:szCs w:val="32"/>
        </w:rPr>
        <w:t>日内按原渠道退回国家社科基金。</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第二十二条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项目实施过程中，使用项目资金形成的固定资产、无形资产等属于国有资产，应当按照国有资产管理的有关规定执行。</w:t>
      </w:r>
    </w:p>
    <w:p w:rsidR="004B18A3" w:rsidRPr="004B18A3" w:rsidRDefault="004B18A3" w:rsidP="004B18A3">
      <w:pPr>
        <w:spacing w:beforeLines="100" w:before="312" w:line="560" w:lineRule="exact"/>
        <w:jc w:val="center"/>
        <w:rPr>
          <w:rFonts w:ascii="黑体" w:eastAsia="黑体" w:hAnsi="黑体" w:hint="eastAsia"/>
          <w:sz w:val="32"/>
          <w:szCs w:val="32"/>
        </w:rPr>
      </w:pPr>
      <w:r w:rsidRPr="004B18A3">
        <w:rPr>
          <w:rFonts w:ascii="黑体" w:eastAsia="黑体" w:hAnsi="黑体" w:hint="eastAsia"/>
          <w:sz w:val="32"/>
          <w:szCs w:val="32"/>
        </w:rPr>
        <w:t>第五章 管理与监督</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第二十三条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项目负责人应当依法依规使用项目资金，不得擅自</w:t>
      </w:r>
      <w:proofErr w:type="gramStart"/>
      <w:r w:rsidRPr="004B18A3">
        <w:rPr>
          <w:rFonts w:ascii="Times New Roman" w:eastAsia="仿宋_GB2312" w:hAnsi="Times New Roman" w:cs="Times New Roman" w:hint="eastAsia"/>
          <w:sz w:val="32"/>
          <w:szCs w:val="32"/>
        </w:rPr>
        <w:t>调整外拨资金</w:t>
      </w:r>
      <w:proofErr w:type="gramEnd"/>
      <w:r w:rsidRPr="004B18A3">
        <w:rPr>
          <w:rFonts w:ascii="Times New Roman" w:eastAsia="仿宋_GB2312" w:hAnsi="Times New Roman" w:cs="Times New Roman" w:hint="eastAsia"/>
          <w:sz w:val="32"/>
          <w:szCs w:val="32"/>
        </w:rPr>
        <w:t>，不得利用虚假票据套取资金，不得通过编造虚假劳务合同、虚构人员名单等方式虚报冒领劳务费和专家咨询费，不得使用项目资金支付各种罚款、捐款、赞助、投资</w:t>
      </w:r>
      <w:r w:rsidRPr="004B18A3">
        <w:rPr>
          <w:rFonts w:ascii="Times New Roman" w:eastAsia="仿宋_GB2312" w:hAnsi="Times New Roman" w:cs="Times New Roman" w:hint="eastAsia"/>
          <w:sz w:val="32"/>
          <w:szCs w:val="32"/>
        </w:rPr>
        <w:lastRenderedPageBreak/>
        <w:t>等。</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项目负责人使用项目资金情况应当自觉接受有关部门的监督检查。</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第二十四条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责任单位应当制定项目资金内部管理办法，明确审批程序、管理要求和报销规定，落实项目预算调剂、间接费用统筹使用、劳务费分配管理、结余资金使用等管理权限。</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责任单位应当建立健全科研财务助理制度，为科研人员在项目预算编制和调剂、经费支出、项目资金决算和验收等方面提供专业化服务。</w:t>
      </w:r>
    </w:p>
    <w:p w:rsidR="004B18A3" w:rsidRPr="004B18A3" w:rsidRDefault="004B18A3" w:rsidP="004B18A3">
      <w:pPr>
        <w:spacing w:line="560" w:lineRule="exact"/>
        <w:ind w:firstLineChars="200" w:firstLine="640"/>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sz w:val="32"/>
          <w:szCs w:val="32"/>
        </w:rPr>
        <w:t>责任单位应当充分利用信息化手段，建立健全单位内部科研、财务、项目负责人共享的信息平台，提高科研管理效率和便利化程度。</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第二十五条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第二十六条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全国社科规划办应当建立项目资金使用和管</w:t>
      </w:r>
      <w:r w:rsidRPr="004B18A3">
        <w:rPr>
          <w:rFonts w:ascii="Times New Roman" w:eastAsia="仿宋_GB2312" w:hAnsi="Times New Roman" w:cs="Times New Roman" w:hint="eastAsia"/>
          <w:sz w:val="32"/>
          <w:szCs w:val="32"/>
        </w:rPr>
        <w:lastRenderedPageBreak/>
        <w:t>理情况的检查、审计、监督长效机制，建立项目资金绩效评价和结果应用制度，加强项目资金使用效益评估。</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第二十七条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建立项目资金使用和管理的承诺机制，责任单位应当承诺依法依规履行项目资金管理的职责，项目负责人应当承诺提供真实的项目信息并认真遵守项目资金管理的有关规定。</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第二十八条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第二十九条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建立项目资金使用和管理的信息公开机制，责任单位和项目负责人应当在单位内部公开项目预算、预算调剂、决算、项目组人员构成、设备购置、</w:t>
      </w:r>
      <w:proofErr w:type="gramStart"/>
      <w:r w:rsidRPr="004B18A3">
        <w:rPr>
          <w:rFonts w:ascii="Times New Roman" w:eastAsia="仿宋_GB2312" w:hAnsi="Times New Roman" w:cs="Times New Roman" w:hint="eastAsia"/>
          <w:sz w:val="32"/>
          <w:szCs w:val="32"/>
        </w:rPr>
        <w:t>外拨资金</w:t>
      </w:r>
      <w:proofErr w:type="gramEnd"/>
      <w:r w:rsidRPr="004B18A3">
        <w:rPr>
          <w:rFonts w:ascii="Times New Roman" w:eastAsia="仿宋_GB2312" w:hAnsi="Times New Roman" w:cs="Times New Roman" w:hint="eastAsia"/>
          <w:sz w:val="32"/>
          <w:szCs w:val="32"/>
        </w:rPr>
        <w:t>、劳务费发放以及间接费用和结余资金使用等情况，自觉接受监督。</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第三十条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违反本办法规定的，依照《预算法》、《财政违法行为处罚处分条例》等国家有关规定追究法律责任。涉嫌犯罪的，依法移送司法机关处理。</w:t>
      </w:r>
    </w:p>
    <w:p w:rsidR="004B18A3" w:rsidRPr="004B18A3" w:rsidRDefault="004B18A3" w:rsidP="004B18A3">
      <w:pPr>
        <w:spacing w:beforeLines="100" w:before="312" w:line="560" w:lineRule="exact"/>
        <w:jc w:val="center"/>
        <w:rPr>
          <w:rFonts w:ascii="黑体" w:eastAsia="黑体" w:hAnsi="黑体" w:hint="eastAsia"/>
          <w:sz w:val="32"/>
          <w:szCs w:val="32"/>
        </w:rPr>
      </w:pPr>
      <w:r w:rsidRPr="004B18A3">
        <w:rPr>
          <w:rFonts w:ascii="黑体" w:eastAsia="黑体" w:hAnsi="黑体" w:hint="eastAsia"/>
          <w:sz w:val="32"/>
          <w:szCs w:val="32"/>
        </w:rPr>
        <w:t>第六章 附 则</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第三十一条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本办法适用于国家社科基金各项目类型，以及教育学、艺术学、军事学三个单列学科。国家社科基金其他资助，未制定有关办法的，适用本办</w:t>
      </w:r>
      <w:bookmarkStart w:id="0" w:name="_GoBack"/>
      <w:bookmarkEnd w:id="0"/>
      <w:r w:rsidRPr="004B18A3">
        <w:rPr>
          <w:rFonts w:ascii="Times New Roman" w:eastAsia="仿宋_GB2312" w:hAnsi="Times New Roman" w:cs="Times New Roman" w:hint="eastAsia"/>
          <w:sz w:val="32"/>
          <w:szCs w:val="32"/>
        </w:rPr>
        <w:t>法。</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第三十二条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本办法由财政部、全国哲学社会科学规划领导</w:t>
      </w:r>
      <w:r w:rsidRPr="004B18A3">
        <w:rPr>
          <w:rFonts w:ascii="Times New Roman" w:eastAsia="仿宋_GB2312" w:hAnsi="Times New Roman" w:cs="Times New Roman" w:hint="eastAsia"/>
          <w:sz w:val="32"/>
          <w:szCs w:val="32"/>
        </w:rPr>
        <w:lastRenderedPageBreak/>
        <w:t>小组负责解释。</w:t>
      </w:r>
    </w:p>
    <w:p w:rsidR="004B18A3" w:rsidRPr="004B18A3" w:rsidRDefault="004B18A3" w:rsidP="004B18A3">
      <w:pPr>
        <w:spacing w:line="560" w:lineRule="exact"/>
        <w:ind w:firstLineChars="200" w:firstLine="643"/>
        <w:rPr>
          <w:rFonts w:ascii="Times New Roman" w:eastAsia="仿宋_GB2312" w:hAnsi="Times New Roman" w:cs="Times New Roman" w:hint="eastAsia"/>
          <w:sz w:val="32"/>
          <w:szCs w:val="32"/>
        </w:rPr>
      </w:pPr>
      <w:r w:rsidRPr="004B18A3">
        <w:rPr>
          <w:rFonts w:ascii="Times New Roman" w:eastAsia="仿宋_GB2312" w:hAnsi="Times New Roman" w:cs="Times New Roman" w:hint="eastAsia"/>
          <w:b/>
          <w:sz w:val="32"/>
          <w:szCs w:val="32"/>
        </w:rPr>
        <w:t>第三十三条</w:t>
      </w:r>
      <w:r w:rsidRPr="004B18A3">
        <w:rPr>
          <w:rFonts w:ascii="Times New Roman" w:eastAsia="仿宋_GB2312" w:hAnsi="Times New Roman" w:cs="Times New Roman" w:hint="eastAsia"/>
          <w:sz w:val="32"/>
          <w:szCs w:val="32"/>
        </w:rPr>
        <w:t xml:space="preserve"> </w:t>
      </w:r>
      <w:r w:rsidRPr="004B18A3">
        <w:rPr>
          <w:rFonts w:ascii="Times New Roman" w:eastAsia="仿宋_GB2312" w:hAnsi="Times New Roman" w:cs="Times New Roman" w:hint="eastAsia"/>
          <w:sz w:val="32"/>
          <w:szCs w:val="32"/>
        </w:rPr>
        <w:t>本办法自发布之日起施行。</w:t>
      </w:r>
      <w:r w:rsidRPr="004B18A3">
        <w:rPr>
          <w:rFonts w:ascii="Times New Roman" w:eastAsia="仿宋_GB2312" w:hAnsi="Times New Roman" w:cs="Times New Roman" w:hint="eastAsia"/>
          <w:sz w:val="32"/>
          <w:szCs w:val="32"/>
        </w:rPr>
        <w:t>2007</w:t>
      </w:r>
      <w:r w:rsidRPr="004B18A3">
        <w:rPr>
          <w:rFonts w:ascii="Times New Roman" w:eastAsia="仿宋_GB2312" w:hAnsi="Times New Roman" w:cs="Times New Roman" w:hint="eastAsia"/>
          <w:sz w:val="32"/>
          <w:szCs w:val="32"/>
        </w:rPr>
        <w:t>年</w:t>
      </w:r>
      <w:r w:rsidRPr="004B18A3">
        <w:rPr>
          <w:rFonts w:ascii="Times New Roman" w:eastAsia="仿宋_GB2312" w:hAnsi="Times New Roman" w:cs="Times New Roman" w:hint="eastAsia"/>
          <w:sz w:val="32"/>
          <w:szCs w:val="32"/>
        </w:rPr>
        <w:t>4</w:t>
      </w:r>
      <w:r w:rsidRPr="004B18A3">
        <w:rPr>
          <w:rFonts w:ascii="Times New Roman" w:eastAsia="仿宋_GB2312" w:hAnsi="Times New Roman" w:cs="Times New Roman" w:hint="eastAsia"/>
          <w:sz w:val="32"/>
          <w:szCs w:val="32"/>
        </w:rPr>
        <w:t>月</w:t>
      </w:r>
      <w:r w:rsidRPr="004B18A3">
        <w:rPr>
          <w:rFonts w:ascii="Times New Roman" w:eastAsia="仿宋_GB2312" w:hAnsi="Times New Roman" w:cs="Times New Roman" w:hint="eastAsia"/>
          <w:sz w:val="32"/>
          <w:szCs w:val="32"/>
        </w:rPr>
        <w:t>10</w:t>
      </w:r>
      <w:r w:rsidRPr="004B18A3">
        <w:rPr>
          <w:rFonts w:ascii="Times New Roman" w:eastAsia="仿宋_GB2312" w:hAnsi="Times New Roman" w:cs="Times New Roman" w:hint="eastAsia"/>
          <w:sz w:val="32"/>
          <w:szCs w:val="32"/>
        </w:rPr>
        <w:t>日财政部、全国哲学社会科学规划领导小组印发的《国家社会科学基金项目经费管理办法》（</w:t>
      </w:r>
      <w:proofErr w:type="gramStart"/>
      <w:r w:rsidRPr="004B18A3">
        <w:rPr>
          <w:rFonts w:ascii="Times New Roman" w:eastAsia="仿宋_GB2312" w:hAnsi="Times New Roman" w:cs="Times New Roman" w:hint="eastAsia"/>
          <w:sz w:val="32"/>
          <w:szCs w:val="32"/>
        </w:rPr>
        <w:t>财教〔</w:t>
      </w:r>
      <w:r w:rsidRPr="004B18A3">
        <w:rPr>
          <w:rFonts w:ascii="Times New Roman" w:eastAsia="仿宋_GB2312" w:hAnsi="Times New Roman" w:cs="Times New Roman" w:hint="eastAsia"/>
          <w:sz w:val="32"/>
          <w:szCs w:val="32"/>
        </w:rPr>
        <w:t>2007</w:t>
      </w:r>
      <w:r w:rsidRPr="004B18A3">
        <w:rPr>
          <w:rFonts w:ascii="Times New Roman" w:eastAsia="仿宋_GB2312" w:hAnsi="Times New Roman" w:cs="Times New Roman" w:hint="eastAsia"/>
          <w:sz w:val="32"/>
          <w:szCs w:val="32"/>
        </w:rPr>
        <w:t>〕</w:t>
      </w:r>
      <w:proofErr w:type="gramEnd"/>
      <w:r w:rsidRPr="004B18A3">
        <w:rPr>
          <w:rFonts w:ascii="Times New Roman" w:eastAsia="仿宋_GB2312" w:hAnsi="Times New Roman" w:cs="Times New Roman" w:hint="eastAsia"/>
          <w:sz w:val="32"/>
          <w:szCs w:val="32"/>
        </w:rPr>
        <w:t>30</w:t>
      </w:r>
      <w:r w:rsidRPr="004B18A3">
        <w:rPr>
          <w:rFonts w:ascii="Times New Roman" w:eastAsia="仿宋_GB2312" w:hAnsi="Times New Roman" w:cs="Times New Roman" w:hint="eastAsia"/>
          <w:sz w:val="32"/>
          <w:szCs w:val="32"/>
        </w:rPr>
        <w:t>号）同时废止。</w:t>
      </w:r>
    </w:p>
    <w:sectPr w:rsidR="004B18A3" w:rsidRPr="004B18A3" w:rsidSect="003079D9">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6E6" w:rsidRDefault="00AD66E6" w:rsidP="004B18A3">
      <w:r>
        <w:separator/>
      </w:r>
    </w:p>
  </w:endnote>
  <w:endnote w:type="continuationSeparator" w:id="0">
    <w:p w:rsidR="00AD66E6" w:rsidRDefault="00AD66E6" w:rsidP="004B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6E6" w:rsidRDefault="00AD66E6" w:rsidP="004B18A3">
      <w:r>
        <w:separator/>
      </w:r>
    </w:p>
  </w:footnote>
  <w:footnote w:type="continuationSeparator" w:id="0">
    <w:p w:rsidR="00AD66E6" w:rsidRDefault="00AD66E6" w:rsidP="004B1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14519"/>
    <w:rsid w:val="002034B9"/>
    <w:rsid w:val="003079D9"/>
    <w:rsid w:val="004757F1"/>
    <w:rsid w:val="004B18A3"/>
    <w:rsid w:val="006552F3"/>
    <w:rsid w:val="00AD66E6"/>
    <w:rsid w:val="00CF4AE4"/>
    <w:rsid w:val="4A31451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B18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B18A3"/>
    <w:rPr>
      <w:rFonts w:asciiTheme="minorHAnsi" w:eastAsiaTheme="minorEastAsia" w:hAnsiTheme="minorHAnsi" w:cstheme="minorBidi"/>
      <w:kern w:val="2"/>
      <w:sz w:val="18"/>
      <w:szCs w:val="18"/>
    </w:rPr>
  </w:style>
  <w:style w:type="paragraph" w:styleId="a4">
    <w:name w:val="footer"/>
    <w:basedOn w:val="a"/>
    <w:link w:val="Char0"/>
    <w:rsid w:val="004B18A3"/>
    <w:pPr>
      <w:tabs>
        <w:tab w:val="center" w:pos="4153"/>
        <w:tab w:val="right" w:pos="8306"/>
      </w:tabs>
      <w:snapToGrid w:val="0"/>
      <w:jc w:val="left"/>
    </w:pPr>
    <w:rPr>
      <w:sz w:val="18"/>
      <w:szCs w:val="18"/>
    </w:rPr>
  </w:style>
  <w:style w:type="character" w:customStyle="1" w:styleId="Char0">
    <w:name w:val="页脚 Char"/>
    <w:basedOn w:val="a0"/>
    <w:link w:val="a4"/>
    <w:rsid w:val="004B18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B18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B18A3"/>
    <w:rPr>
      <w:rFonts w:asciiTheme="minorHAnsi" w:eastAsiaTheme="minorEastAsia" w:hAnsiTheme="minorHAnsi" w:cstheme="minorBidi"/>
      <w:kern w:val="2"/>
      <w:sz w:val="18"/>
      <w:szCs w:val="18"/>
    </w:rPr>
  </w:style>
  <w:style w:type="paragraph" w:styleId="a4">
    <w:name w:val="footer"/>
    <w:basedOn w:val="a"/>
    <w:link w:val="Char0"/>
    <w:rsid w:val="004B18A3"/>
    <w:pPr>
      <w:tabs>
        <w:tab w:val="center" w:pos="4153"/>
        <w:tab w:val="right" w:pos="8306"/>
      </w:tabs>
      <w:snapToGrid w:val="0"/>
      <w:jc w:val="left"/>
    </w:pPr>
    <w:rPr>
      <w:sz w:val="18"/>
      <w:szCs w:val="18"/>
    </w:rPr>
  </w:style>
  <w:style w:type="character" w:customStyle="1" w:styleId="Char0">
    <w:name w:val="页脚 Char"/>
    <w:basedOn w:val="a0"/>
    <w:link w:val="a4"/>
    <w:rsid w:val="004B18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57973">
      <w:bodyDiv w:val="1"/>
      <w:marLeft w:val="0"/>
      <w:marRight w:val="0"/>
      <w:marTop w:val="0"/>
      <w:marBottom w:val="0"/>
      <w:divBdr>
        <w:top w:val="none" w:sz="0" w:space="0" w:color="auto"/>
        <w:left w:val="none" w:sz="0" w:space="0" w:color="auto"/>
        <w:bottom w:val="none" w:sz="0" w:space="0" w:color="auto"/>
        <w:right w:val="none" w:sz="0" w:space="0" w:color="auto"/>
      </w:divBdr>
    </w:div>
    <w:div w:id="986861860">
      <w:bodyDiv w:val="1"/>
      <w:marLeft w:val="0"/>
      <w:marRight w:val="0"/>
      <w:marTop w:val="0"/>
      <w:marBottom w:val="0"/>
      <w:divBdr>
        <w:top w:val="none" w:sz="0" w:space="0" w:color="auto"/>
        <w:left w:val="none" w:sz="0" w:space="0" w:color="auto"/>
        <w:bottom w:val="none" w:sz="0" w:space="0" w:color="auto"/>
        <w:right w:val="none" w:sz="0" w:space="0" w:color="auto"/>
      </w:divBdr>
    </w:div>
    <w:div w:id="1370379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34</TotalTime>
  <Pages>10</Pages>
  <Words>662</Words>
  <Characters>3778</Characters>
  <Application>Microsoft Office Word</Application>
  <DocSecurity>0</DocSecurity>
  <Lines>31</Lines>
  <Paragraphs>8</Paragraphs>
  <ScaleCrop>false</ScaleCrop>
  <Company>Lenovo</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眺望远方1422942094</dc:creator>
  <cp:lastModifiedBy>lenovo</cp:lastModifiedBy>
  <cp:revision>4</cp:revision>
  <dcterms:created xsi:type="dcterms:W3CDTF">2018-11-06T02:18:00Z</dcterms:created>
  <dcterms:modified xsi:type="dcterms:W3CDTF">2019-04-25T08:25:00Z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