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611" w:rsidRPr="009E31DD" w:rsidRDefault="009E31DD" w:rsidP="009E31DD">
      <w:pPr>
        <w:widowControl/>
        <w:spacing w:beforeLines="100" w:before="312" w:line="480" w:lineRule="exact"/>
        <w:jc w:val="center"/>
        <w:rPr>
          <w:rFonts w:ascii="黑体" w:eastAsia="黑体" w:hAnsi="黑体" w:hint="eastAsia"/>
          <w:b/>
          <w:sz w:val="27"/>
          <w:szCs w:val="27"/>
        </w:rPr>
      </w:pPr>
      <w:r w:rsidRPr="009E31DD">
        <w:rPr>
          <w:rFonts w:ascii="黑体" w:eastAsia="黑体" w:hAnsi="黑体" w:hint="eastAsia"/>
          <w:b/>
          <w:sz w:val="36"/>
          <w:szCs w:val="27"/>
        </w:rPr>
        <w:t>2019年度国家哲学社会科学成果文库申报公告</w:t>
      </w:r>
    </w:p>
    <w:p w:rsidR="009E31DD" w:rsidRPr="00185611" w:rsidRDefault="009E31DD" w:rsidP="009E31DD">
      <w:pPr>
        <w:widowControl/>
        <w:spacing w:line="480" w:lineRule="exact"/>
        <w:jc w:val="center"/>
        <w:rPr>
          <w:rFonts w:ascii="仿宋" w:eastAsia="仿宋" w:hAnsi="仿宋"/>
          <w:sz w:val="27"/>
          <w:szCs w:val="27"/>
        </w:rPr>
      </w:pP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经全国哲学社会科学工作领导小组批准，2019年度国家哲学社会科学成果文库（以下简称成果文库）从9月20日开始申报，至10月30日截止。现将有关事项公告如下：</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一、文库宗旨</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成果文库旨在打造国家级高端学术品牌,集中推出反映当前我国哲学社会科学研究最前沿水平、体现相关领域最高水准的创新成果，充分发挥哲学社会科学优秀成果和优秀人才的示范引领作用，</w:t>
      </w:r>
      <w:bookmarkStart w:id="0" w:name="_GoBack"/>
      <w:bookmarkEnd w:id="0"/>
      <w:r w:rsidRPr="00185611">
        <w:rPr>
          <w:rFonts w:ascii="仿宋" w:eastAsia="仿宋" w:hAnsi="仿宋" w:hint="eastAsia"/>
          <w:sz w:val="27"/>
          <w:szCs w:val="27"/>
        </w:rPr>
        <w:t>推进学科体系、学术体系、话语体系创新，鼓励广大专家学者以优良学风打造更多精品力作，推动我国哲学社会科学进一步繁荣发展。</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二、申报条件</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1.申报成果须坚持马克思主义的立场、观点、方法，体现主体性、原创性、前沿性，兼具专业性和可读性，对推动经济社会发展和学科建设意义重大；符合学术规范，学风严谨、文风朴实。</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2.申报成果须全部完成且尚未公开出版，其中国家社科基金</w:t>
      </w:r>
      <w:proofErr w:type="gramStart"/>
      <w:r w:rsidRPr="00185611">
        <w:rPr>
          <w:rFonts w:ascii="仿宋" w:eastAsia="仿宋" w:hAnsi="仿宋" w:hint="eastAsia"/>
          <w:sz w:val="27"/>
          <w:szCs w:val="27"/>
        </w:rPr>
        <w:t>项目结项成果</w:t>
      </w:r>
      <w:proofErr w:type="gramEnd"/>
      <w:r w:rsidRPr="00185611">
        <w:rPr>
          <w:rFonts w:ascii="仿宋" w:eastAsia="仿宋" w:hAnsi="仿宋" w:hint="eastAsia"/>
          <w:sz w:val="27"/>
          <w:szCs w:val="27"/>
        </w:rPr>
        <w:t>等级原则上应为“良好”以上。申报成果与已出版著作内容重复不得超过10%，评审过程中不得出版。以博士学位论文或博士后出站报告为基础申报的，须通过答辩3年（含）以上，且内容有重大修改，与原文的查重率不得高于30%。</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3.申报成果须由指定出版机构书面推荐，出版机构须承担信誉责任。已与指定出版机构签订出版合同的成果，不得通过其他出版机构申报。申报成果一经入选，不能作为国家社科基金资助项目</w:t>
      </w:r>
      <w:proofErr w:type="gramStart"/>
      <w:r w:rsidRPr="00185611">
        <w:rPr>
          <w:rFonts w:ascii="仿宋" w:eastAsia="仿宋" w:hAnsi="仿宋" w:hint="eastAsia"/>
          <w:sz w:val="27"/>
          <w:szCs w:val="27"/>
        </w:rPr>
        <w:t>的结项成果</w:t>
      </w:r>
      <w:proofErr w:type="gramEnd"/>
      <w:r w:rsidRPr="00185611">
        <w:rPr>
          <w:rFonts w:ascii="仿宋" w:eastAsia="仿宋" w:hAnsi="仿宋" w:hint="eastAsia"/>
          <w:sz w:val="27"/>
          <w:szCs w:val="27"/>
        </w:rPr>
        <w:t>予以使用。</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4.申报成果范围包括国家社科基金所有26个学科（含教育学、艺术学、军事学），跨学科的成果要按照“优先靠近”的原则，选择一个为主的学科进行申报。</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5.申报成果形式为中文学术专著，字数不少于20万字、不超过200万字。</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lastRenderedPageBreak/>
        <w:t>6.申报人所在单位原则上须为教育部直属高校，各省区市所属重点院校，中央和国家部委有关研究部门，省级（含）以上党校、社科院、研究基地，军队系统重点院校和研究机构等国内重点科研单位的专职科研人员（含退休）。</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7.申报人不能超过2人，且第一申请人须具有正高级专业技术职称（职务）；同一申报人一次只能申报一项成果；不鼓励联合申报。同年度已申报国家社科基金后期资助项目的，不得以同一成果申报成果文库。</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8.申报人须按照成果文库申请书的要求如实填写并确保没有知识产权争议。对存在弄虚作假、抄袭剽窃、侵犯他人知识产权或以已出版著作申报等行为的，一经查实，将通报批评，申请人5年内不得申报国家社科基金各类项目；如已入选，将撤销资格，</w:t>
      </w:r>
      <w:proofErr w:type="gramStart"/>
      <w:r w:rsidRPr="00185611">
        <w:rPr>
          <w:rFonts w:ascii="仿宋" w:eastAsia="仿宋" w:hAnsi="仿宋" w:hint="eastAsia"/>
          <w:sz w:val="27"/>
          <w:szCs w:val="27"/>
        </w:rPr>
        <w:t>追回荣誉</w:t>
      </w:r>
      <w:proofErr w:type="gramEnd"/>
      <w:r w:rsidRPr="00185611">
        <w:rPr>
          <w:rFonts w:ascii="仿宋" w:eastAsia="仿宋" w:hAnsi="仿宋" w:hint="eastAsia"/>
          <w:sz w:val="27"/>
          <w:szCs w:val="27"/>
        </w:rPr>
        <w:t>证书。凡在申报和评审中有违规违纪行为的，除按规定处理外，还将列入不良科研信用记录。</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三、申报材料</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1.下载《国家哲学社会科学成果文库申请书》（以下简称《申请书》）、《2019年度国家哲学社会科学成果文库申报信息登记汇总表》（以下简称《汇总表》）、《国家哲学社会科学成果文库申报数据代码表》（以下简称《代码表》）。</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2.申请书一式2份，须按要求用计算机如实填写，A3纸双面打印，中缝装订，填写好推荐意见。成果打印稿5套，A4纸双面印制、左侧装订成册。成果概要一式5份，包括著作名称（须附英文译文）和目录、5000-10000字的成果内容介绍、主要参考文献，A3纸双面打印、中缝装订。成果内容介绍具体包括研究目的、意义及方法（略写）、主要内容和重要观点（详写）、学术创新、应用价值及社会影响和效益（略写）。成果书稿和概要不得直接或间接透露申请人姓名和单位等个人信息及相关背景材料，否则将取消申报资格。</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3.附件材料。以博士学位论文（博士后出站报告）为基础申报的，须提交论文（报告）原文，并附详细修改说明；以往年申请成果文库未入选成果申报的，须附详细修改说明；以受各级各类项目资助成果申报的，须</w:t>
      </w:r>
      <w:proofErr w:type="gramStart"/>
      <w:r w:rsidRPr="00185611">
        <w:rPr>
          <w:rFonts w:ascii="仿宋" w:eastAsia="仿宋" w:hAnsi="仿宋" w:hint="eastAsia"/>
          <w:sz w:val="27"/>
          <w:szCs w:val="27"/>
        </w:rPr>
        <w:t>提交结项证明</w:t>
      </w:r>
      <w:proofErr w:type="gramEnd"/>
      <w:r w:rsidRPr="00185611">
        <w:rPr>
          <w:rFonts w:ascii="仿宋" w:eastAsia="仿宋" w:hAnsi="仿宋" w:hint="eastAsia"/>
          <w:sz w:val="27"/>
          <w:szCs w:val="27"/>
        </w:rPr>
        <w:t>，其中包括资助类别、项目号、</w:t>
      </w:r>
      <w:proofErr w:type="gramStart"/>
      <w:r w:rsidRPr="00185611">
        <w:rPr>
          <w:rFonts w:ascii="仿宋" w:eastAsia="仿宋" w:hAnsi="仿宋" w:hint="eastAsia"/>
          <w:sz w:val="27"/>
          <w:szCs w:val="27"/>
        </w:rPr>
        <w:t>结项等级</w:t>
      </w:r>
      <w:proofErr w:type="gramEnd"/>
      <w:r w:rsidRPr="00185611">
        <w:rPr>
          <w:rFonts w:ascii="仿宋" w:eastAsia="仿宋" w:hAnsi="仿宋" w:hint="eastAsia"/>
          <w:sz w:val="27"/>
          <w:szCs w:val="27"/>
        </w:rPr>
        <w:t>等关键信息。</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lastRenderedPageBreak/>
        <w:t>4.电子光盘。须包含申请书、书稿、概要、附件等所有申报数据，并标明申请人姓名、单位及学科分类。</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我办将做好申报材料的保密工作，材料不予退回。</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四、申报受理</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1.各省（区、市）社科规划办受理当地申报，新疆生产建设兵团社科规划办受理兵团申报，中央党校科研部受理中央国家机关及其在京直属单位申报，教育部社科司受理中央各部委所属在京普通高等院校申报，中国社会科学院科研局受理本院申报，全国教育科学规划办受理教育学申报，全国艺术科学规划办受理艺术学申报，全军社科规划办受理军队系统申报。我办不直接受理个人申报。</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2.相关出版机构可直接推荐申报成果，签署书面推荐意见后汇总报送我办。</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3.各地社科规划办、在京委托管理机构、基层科研单位以及相关出版机构要加强对申报工作的组织指导，认真审核，严格把关，签署明确意见。</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4.各地社科规划办、在京委托管理机构以及相关出版机构，要做好申报数据录入、打印报表和申请书汇总报送等工作，确保数据录入准确和报送材料完整。申报数据录入统一采用2019年度汇总表。</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5.各地社科规划办、在京委托管理机构以及相关出版机构请于10月31日前将申报材料寄送我办。包括：成果打印稿5套；审查合格的申请书一式2份；成果概要5份（夹在申请书内）；加盖公章的2019年度汇总表。同时，请将2019年度汇总表电子版，于10月31日前发至我办电子邮箱ghbxcc@126.com。</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申报材料寄送地址：北京市西城区府右街力学胡同3号力学宾馆 全国社科工作办宣传处收，邮政编码100800，联系电话（010）58336100-6136，咨询电话（010）63098272。</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教育学申报材料寄送地址：北京市海淀区北三环中路46号 全国教育科学规划办收，邮政编码100088，联系电话（010）62003426。</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艺术学申报材料寄送地址：北京市东城区雍和宫大街戏楼胡同1号 全国艺术科学规划办收，邮政编码100007，联系电话（010）87930753。</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lastRenderedPageBreak/>
        <w:t>军事学申报材料寄送地址：北京市朝阳区北三环中路4号院 全军社科规划办收，邮政编码100120，联系电话（010）66905819。</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五、评审工作</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成果文库评审严格遵循科学、公平、公正、公开的原则，主要程序包括资格审查、专家评审、全国哲学社会科学工作领导小组审批、公示等。</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六、资助表彰</w:t>
      </w:r>
    </w:p>
    <w:p w:rsidR="00185611" w:rsidRPr="00185611" w:rsidRDefault="00185611" w:rsidP="009E31DD">
      <w:pPr>
        <w:widowControl/>
        <w:spacing w:line="480" w:lineRule="exact"/>
        <w:ind w:firstLineChars="200" w:firstLine="540"/>
        <w:rPr>
          <w:rFonts w:ascii="仿宋" w:eastAsia="仿宋" w:hAnsi="仿宋"/>
          <w:sz w:val="27"/>
          <w:szCs w:val="27"/>
        </w:rPr>
      </w:pPr>
      <w:r w:rsidRPr="00185611">
        <w:rPr>
          <w:rFonts w:ascii="仿宋" w:eastAsia="仿宋" w:hAnsi="仿宋" w:hint="eastAsia"/>
          <w:sz w:val="27"/>
          <w:szCs w:val="27"/>
        </w:rPr>
        <w:t>入选成果没有受到国家社科基金或国家自然科学基金资助，且申报人没有承担任何在</w:t>
      </w:r>
      <w:proofErr w:type="gramStart"/>
      <w:r w:rsidRPr="00185611">
        <w:rPr>
          <w:rFonts w:ascii="仿宋" w:eastAsia="仿宋" w:hAnsi="仿宋" w:hint="eastAsia"/>
          <w:sz w:val="27"/>
          <w:szCs w:val="27"/>
        </w:rPr>
        <w:t>研</w:t>
      </w:r>
      <w:proofErr w:type="gramEnd"/>
      <w:r w:rsidRPr="00185611">
        <w:rPr>
          <w:rFonts w:ascii="仿宋" w:eastAsia="仿宋" w:hAnsi="仿宋" w:hint="eastAsia"/>
          <w:sz w:val="27"/>
          <w:szCs w:val="27"/>
        </w:rPr>
        <w:t>国家社科基金项目的（不含特别委托项目），将作为国家社科基金项目予以立项，资助强度与当年国家社科基金重点项目相当；已受到教育部重大项目、教育部普通高校人文社会科学重点研究基地重大项目或中国社会科学院重大项目资助的，不再资助研究经费。本年度成果文库每个学科拟入选1-2部，申报数量多的学科拟入选3-4部，总数控制在100部以内，由全国哲学社会科学工作领导小组公开表彰，并由我办统一资助出版，具体事宜按入选通知要求办理。</w:t>
      </w:r>
    </w:p>
    <w:p w:rsidR="00185611" w:rsidRPr="009E31DD" w:rsidRDefault="00185611" w:rsidP="009E31DD">
      <w:pPr>
        <w:widowControl/>
        <w:spacing w:line="480" w:lineRule="exact"/>
        <w:ind w:firstLineChars="200" w:firstLine="542"/>
        <w:rPr>
          <w:rFonts w:ascii="仿宋" w:eastAsia="仿宋" w:hAnsi="仿宋"/>
          <w:b/>
          <w:sz w:val="27"/>
          <w:szCs w:val="27"/>
        </w:rPr>
      </w:pPr>
      <w:r w:rsidRPr="009E31DD">
        <w:rPr>
          <w:rFonts w:ascii="仿宋" w:eastAsia="仿宋" w:hAnsi="仿宋" w:hint="eastAsia"/>
          <w:b/>
          <w:sz w:val="27"/>
          <w:szCs w:val="27"/>
        </w:rPr>
        <w:t>七、其他事项</w:t>
      </w:r>
    </w:p>
    <w:p w:rsidR="00185611" w:rsidRDefault="00185611" w:rsidP="009E31DD">
      <w:pPr>
        <w:widowControl/>
        <w:spacing w:line="480" w:lineRule="exact"/>
        <w:ind w:firstLineChars="200" w:firstLine="540"/>
        <w:rPr>
          <w:rFonts w:ascii="仿宋" w:eastAsia="仿宋" w:hAnsi="仿宋" w:hint="eastAsia"/>
          <w:sz w:val="27"/>
          <w:szCs w:val="27"/>
        </w:rPr>
      </w:pPr>
      <w:r w:rsidRPr="00185611">
        <w:rPr>
          <w:rFonts w:ascii="仿宋" w:eastAsia="仿宋" w:hAnsi="仿宋" w:hint="eastAsia"/>
          <w:sz w:val="27"/>
          <w:szCs w:val="27"/>
        </w:rPr>
        <w:t>其他未尽事宜由我办负责解释。</w:t>
      </w:r>
    </w:p>
    <w:p w:rsidR="009E31DD" w:rsidRPr="00185611" w:rsidRDefault="009E31DD" w:rsidP="009E31DD">
      <w:pPr>
        <w:widowControl/>
        <w:spacing w:line="480" w:lineRule="exact"/>
        <w:ind w:firstLineChars="200" w:firstLine="540"/>
        <w:rPr>
          <w:rFonts w:ascii="仿宋" w:eastAsia="仿宋" w:hAnsi="仿宋"/>
          <w:sz w:val="27"/>
          <w:szCs w:val="27"/>
        </w:rPr>
      </w:pPr>
    </w:p>
    <w:p w:rsidR="00185611" w:rsidRPr="00185611" w:rsidRDefault="00185611" w:rsidP="009E31DD">
      <w:pPr>
        <w:widowControl/>
        <w:spacing w:line="480" w:lineRule="exact"/>
        <w:ind w:firstLineChars="200" w:firstLine="540"/>
        <w:jc w:val="right"/>
        <w:rPr>
          <w:rFonts w:ascii="仿宋" w:eastAsia="仿宋" w:hAnsi="仿宋"/>
          <w:sz w:val="27"/>
          <w:szCs w:val="27"/>
        </w:rPr>
      </w:pPr>
      <w:r w:rsidRPr="00185611">
        <w:rPr>
          <w:rFonts w:ascii="仿宋" w:eastAsia="仿宋" w:hAnsi="仿宋" w:hint="eastAsia"/>
          <w:sz w:val="27"/>
          <w:szCs w:val="27"/>
        </w:rPr>
        <w:t>全国哲学社会科学工作办公室</w:t>
      </w:r>
    </w:p>
    <w:p w:rsidR="00185611" w:rsidRDefault="00185611" w:rsidP="009E31DD">
      <w:pPr>
        <w:widowControl/>
        <w:spacing w:line="480" w:lineRule="exact"/>
        <w:ind w:firstLineChars="200" w:firstLine="540"/>
        <w:jc w:val="right"/>
        <w:rPr>
          <w:rFonts w:ascii="仿宋" w:eastAsia="仿宋" w:hAnsi="仿宋" w:hint="eastAsia"/>
          <w:sz w:val="27"/>
          <w:szCs w:val="27"/>
        </w:rPr>
      </w:pPr>
      <w:r w:rsidRPr="00185611">
        <w:rPr>
          <w:rFonts w:ascii="仿宋" w:eastAsia="仿宋" w:hAnsi="仿宋" w:hint="eastAsia"/>
          <w:sz w:val="27"/>
          <w:szCs w:val="27"/>
        </w:rPr>
        <w:t>2019年9月20日</w:t>
      </w:r>
      <w:r w:rsidR="009E31DD">
        <w:rPr>
          <w:rFonts w:ascii="仿宋" w:eastAsia="仿宋" w:hAnsi="仿宋" w:hint="eastAsia"/>
          <w:sz w:val="27"/>
          <w:szCs w:val="27"/>
        </w:rPr>
        <w:tab/>
      </w:r>
      <w:r w:rsidR="009E31DD">
        <w:rPr>
          <w:rFonts w:ascii="仿宋" w:eastAsia="仿宋" w:hAnsi="仿宋" w:hint="eastAsia"/>
          <w:sz w:val="27"/>
          <w:szCs w:val="27"/>
        </w:rPr>
        <w:tab/>
      </w:r>
    </w:p>
    <w:sectPr w:rsidR="00185611" w:rsidSect="009E31DD">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47" w:rsidRDefault="00CF7147" w:rsidP="009E31DD">
      <w:r>
        <w:separator/>
      </w:r>
    </w:p>
  </w:endnote>
  <w:endnote w:type="continuationSeparator" w:id="0">
    <w:p w:rsidR="00CF7147" w:rsidRDefault="00CF7147" w:rsidP="009E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47" w:rsidRDefault="00CF7147" w:rsidP="009E31DD">
      <w:r>
        <w:separator/>
      </w:r>
    </w:p>
  </w:footnote>
  <w:footnote w:type="continuationSeparator" w:id="0">
    <w:p w:rsidR="00CF7147" w:rsidRDefault="00CF7147" w:rsidP="009E3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11"/>
    <w:rsid w:val="00185611"/>
    <w:rsid w:val="009E31DD"/>
    <w:rsid w:val="00C83C06"/>
    <w:rsid w:val="00CF7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56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5611"/>
    <w:rPr>
      <w:rFonts w:ascii="宋体" w:eastAsia="宋体" w:hAnsi="宋体" w:cs="宋体"/>
      <w:b/>
      <w:bCs/>
      <w:kern w:val="36"/>
      <w:sz w:val="48"/>
      <w:szCs w:val="48"/>
    </w:rPr>
  </w:style>
  <w:style w:type="paragraph" w:styleId="a3">
    <w:name w:val="header"/>
    <w:basedOn w:val="a"/>
    <w:link w:val="Char"/>
    <w:uiPriority w:val="99"/>
    <w:unhideWhenUsed/>
    <w:rsid w:val="009E3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1DD"/>
    <w:rPr>
      <w:sz w:val="18"/>
      <w:szCs w:val="18"/>
    </w:rPr>
  </w:style>
  <w:style w:type="paragraph" w:styleId="a4">
    <w:name w:val="footer"/>
    <w:basedOn w:val="a"/>
    <w:link w:val="Char0"/>
    <w:uiPriority w:val="99"/>
    <w:unhideWhenUsed/>
    <w:rsid w:val="009E31DD"/>
    <w:pPr>
      <w:tabs>
        <w:tab w:val="center" w:pos="4153"/>
        <w:tab w:val="right" w:pos="8306"/>
      </w:tabs>
      <w:snapToGrid w:val="0"/>
      <w:jc w:val="left"/>
    </w:pPr>
    <w:rPr>
      <w:sz w:val="18"/>
      <w:szCs w:val="18"/>
    </w:rPr>
  </w:style>
  <w:style w:type="character" w:customStyle="1" w:styleId="Char0">
    <w:name w:val="页脚 Char"/>
    <w:basedOn w:val="a0"/>
    <w:link w:val="a4"/>
    <w:uiPriority w:val="99"/>
    <w:rsid w:val="009E31DD"/>
    <w:rPr>
      <w:sz w:val="18"/>
      <w:szCs w:val="18"/>
    </w:rPr>
  </w:style>
  <w:style w:type="paragraph" w:styleId="a5">
    <w:name w:val="Date"/>
    <w:basedOn w:val="a"/>
    <w:next w:val="a"/>
    <w:link w:val="Char1"/>
    <w:uiPriority w:val="99"/>
    <w:semiHidden/>
    <w:unhideWhenUsed/>
    <w:rsid w:val="009E31DD"/>
    <w:pPr>
      <w:ind w:leftChars="2500" w:left="100"/>
    </w:pPr>
  </w:style>
  <w:style w:type="character" w:customStyle="1" w:styleId="Char1">
    <w:name w:val="日期 Char"/>
    <w:basedOn w:val="a0"/>
    <w:link w:val="a5"/>
    <w:uiPriority w:val="99"/>
    <w:semiHidden/>
    <w:rsid w:val="009E3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561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5611"/>
    <w:rPr>
      <w:rFonts w:ascii="宋体" w:eastAsia="宋体" w:hAnsi="宋体" w:cs="宋体"/>
      <w:b/>
      <w:bCs/>
      <w:kern w:val="36"/>
      <w:sz w:val="48"/>
      <w:szCs w:val="48"/>
    </w:rPr>
  </w:style>
  <w:style w:type="paragraph" w:styleId="a3">
    <w:name w:val="header"/>
    <w:basedOn w:val="a"/>
    <w:link w:val="Char"/>
    <w:uiPriority w:val="99"/>
    <w:unhideWhenUsed/>
    <w:rsid w:val="009E3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31DD"/>
    <w:rPr>
      <w:sz w:val="18"/>
      <w:szCs w:val="18"/>
    </w:rPr>
  </w:style>
  <w:style w:type="paragraph" w:styleId="a4">
    <w:name w:val="footer"/>
    <w:basedOn w:val="a"/>
    <w:link w:val="Char0"/>
    <w:uiPriority w:val="99"/>
    <w:unhideWhenUsed/>
    <w:rsid w:val="009E31DD"/>
    <w:pPr>
      <w:tabs>
        <w:tab w:val="center" w:pos="4153"/>
        <w:tab w:val="right" w:pos="8306"/>
      </w:tabs>
      <w:snapToGrid w:val="0"/>
      <w:jc w:val="left"/>
    </w:pPr>
    <w:rPr>
      <w:sz w:val="18"/>
      <w:szCs w:val="18"/>
    </w:rPr>
  </w:style>
  <w:style w:type="character" w:customStyle="1" w:styleId="Char0">
    <w:name w:val="页脚 Char"/>
    <w:basedOn w:val="a0"/>
    <w:link w:val="a4"/>
    <w:uiPriority w:val="99"/>
    <w:rsid w:val="009E31DD"/>
    <w:rPr>
      <w:sz w:val="18"/>
      <w:szCs w:val="18"/>
    </w:rPr>
  </w:style>
  <w:style w:type="paragraph" w:styleId="a5">
    <w:name w:val="Date"/>
    <w:basedOn w:val="a"/>
    <w:next w:val="a"/>
    <w:link w:val="Char1"/>
    <w:uiPriority w:val="99"/>
    <w:semiHidden/>
    <w:unhideWhenUsed/>
    <w:rsid w:val="009E31DD"/>
    <w:pPr>
      <w:ind w:leftChars="2500" w:left="100"/>
    </w:pPr>
  </w:style>
  <w:style w:type="character" w:customStyle="1" w:styleId="Char1">
    <w:name w:val="日期 Char"/>
    <w:basedOn w:val="a0"/>
    <w:link w:val="a5"/>
    <w:uiPriority w:val="99"/>
    <w:semiHidden/>
    <w:rsid w:val="009E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7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416</Words>
  <Characters>2373</Characters>
  <Application>Microsoft Office Word</Application>
  <DocSecurity>0</DocSecurity>
  <Lines>19</Lines>
  <Paragraphs>5</Paragraphs>
  <ScaleCrop>false</ScaleCrop>
  <Company>Lenovo</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2019-09-25T01:07:00Z</dcterms:created>
  <dcterms:modified xsi:type="dcterms:W3CDTF">2019-09-25T02:31:00Z</dcterms:modified>
</cp:coreProperties>
</file>